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sz w:val="84"/>
        </w:rPr>
      </w:pPr>
      <w:r>
        <w:rPr>
          <w:rFonts w:hint="eastAsia" w:eastAsia="黑体"/>
          <w:b/>
          <w:bCs/>
          <w:sz w:val="84"/>
        </w:rPr>
      </w:r>
      <w:r/>
    </w:p>
    <w:p>
      <w:pPr>
        <w:pStyle w:val="999"/>
        <w:ind w:firstLine="0"/>
        <w:jc w:val="center"/>
        <w:rPr>
          <w:rFonts w:hint="eastAsia" w:eastAsia="黑体"/>
          <w:b/>
          <w:bCs/>
          <w:sz w:val="84"/>
        </w:rPr>
      </w:pPr>
      <w:r>
        <w:rPr>
          <w:rFonts w:hint="eastAsia" w:eastAsia="黑体"/>
          <w:b/>
          <w:bCs/>
          <w:sz w:val="84"/>
        </w:rPr>
        <w:t xml:space="preserve">招　标　文　件</w:t>
      </w:r>
      <w:r/>
    </w:p>
    <w:p>
      <w:pPr>
        <w:pStyle w:val="999"/>
        <w:ind w:firstLine="0"/>
        <w:jc w:val="center"/>
        <w:rPr>
          <w:rFonts w:hint="eastAsia" w:hAnsi="宋体"/>
        </w:rPr>
      </w:pPr>
      <w:r>
        <w:rPr>
          <w:rFonts w:hint="eastAsia"/>
          <w:b/>
          <w:bCs/>
          <w:sz w:val="32"/>
        </w:rPr>
        <w:t xml:space="preserve">项目名称：常州市区部分编制单元控制性详细规划修编及动态更新（2026版）</w:t>
      </w:r>
      <w:r>
        <w:rPr>
          <w:rFonts w:hint="eastAsia" w:hAnsi="宋体"/>
        </w:rPr>
      </w:r>
      <w:r/>
    </w:p>
    <w:p>
      <w:pPr>
        <w:pStyle w:val="909"/>
        <w:jc w:val="center"/>
        <w:rPr>
          <w:b/>
          <w:sz w:val="30"/>
          <w:szCs w:val="30"/>
        </w:rPr>
      </w:pPr>
      <w:r>
        <w:rPr>
          <w:rFonts w:hint="eastAsia"/>
          <w:b/>
          <w:bCs/>
          <w:sz w:val="32"/>
        </w:rPr>
        <w:t xml:space="preserve">项目编号：</w:t>
      </w:r>
      <w:r>
        <w:rPr>
          <w:b/>
          <w:bCs/>
          <w:sz w:val="32"/>
        </w:rPr>
        <w:t xml:space="preserve">JSZC-320400-JZCG-G2026-0158</w:t>
      </w:r>
      <w:r>
        <w:rPr>
          <w:b/>
          <w:sz w:val="30"/>
          <w:szCs w:val="30"/>
        </w:rPr>
      </w:r>
      <w:r/>
    </w:p>
    <w:p>
      <w:pPr>
        <w:pStyle w:val="909"/>
        <w:jc w:val="center"/>
        <w:rPr>
          <w:rFonts w:hint="eastAsia"/>
          <w:b/>
          <w:sz w:val="30"/>
          <w:szCs w:val="30"/>
        </w:rPr>
      </w:pPr>
      <w:r>
        <w:rPr>
          <w:rFonts w:hint="eastAsia"/>
          <w:b/>
          <w:sz w:val="30"/>
          <w:szCs w:val="30"/>
        </w:rPr>
        <w:t xml:space="preserve">（全流程电子化-服务类项目且不包含产品采购，适用苏采云系统，非专门面向中小企业）</w:t>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jc w:val="center"/>
        <w:rPr>
          <w:rFonts w:hint="eastAsia"/>
          <w:b/>
          <w:bCs/>
          <w:sz w:val="32"/>
        </w:rPr>
      </w:pPr>
      <w:r>
        <w:rPr>
          <w:rFonts w:hint="eastAsia"/>
          <w:b/>
          <w:bCs/>
          <w:sz w:val="32"/>
        </w:rPr>
        <w:t xml:space="preserve">常州市政府采购中心</w:t>
      </w:r>
      <w:r/>
    </w:p>
    <w:p>
      <w:pPr>
        <w:pStyle w:val="999"/>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6</w:t>
      </w:r>
      <w:r>
        <w:rPr>
          <w:rFonts w:hint="eastAsia"/>
          <w:b/>
          <w:bCs/>
          <w:sz w:val="32"/>
        </w:rPr>
        <w:t xml:space="preserve">月</w:t>
      </w:r>
      <w:r>
        <w:rPr>
          <w:b/>
          <w:bCs/>
          <w:sz w:val="32"/>
        </w:rPr>
        <w:t xml:space="preserve">1</w:t>
      </w:r>
      <w:r>
        <w:rPr>
          <w:b/>
          <w:bCs/>
          <w:sz w:val="32"/>
        </w:rPr>
        <w:t xml:space="preserve">6</w:t>
      </w:r>
      <w:r>
        <w:rPr>
          <w:rFonts w:hint="eastAsia"/>
          <w:b/>
          <w:bCs/>
          <w:sz w:val="32"/>
        </w:rPr>
        <w:t xml:space="preserve">日</w:t>
      </w:r>
      <w:r/>
    </w:p>
    <w:p>
      <w:pPr>
        <w:pStyle w:val="999"/>
        <w:ind w:firstLine="0"/>
        <w:rPr>
          <w:rFonts w:hint="eastAsia"/>
          <w:u w:val="single"/>
        </w:rPr>
      </w:pPr>
      <w:r>
        <w:rPr>
          <w:rFonts w:hint="eastAsia"/>
        </w:rPr>
        <w:t xml:space="preserve">                        </w:t>
      </w:r>
      <w:r>
        <w:rPr>
          <w:rFonts w:hint="eastAsia"/>
          <w:u w:val="single"/>
        </w:rPr>
      </w:r>
      <w:r/>
    </w:p>
    <w:p>
      <w:pPr>
        <w:pStyle w:val="999"/>
        <w:ind w:firstLine="0"/>
        <w:jc w:val="center"/>
        <w:rPr>
          <w:rFonts w:hint="eastAsia"/>
        </w:rPr>
      </w:pPr>
      <w:r>
        <w:rPr>
          <w:rFonts w:hint="eastAsia"/>
        </w:rPr>
      </w:r>
      <w:r/>
    </w:p>
    <w:p>
      <w:pPr>
        <w:pStyle w:val="909"/>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rPr>
        <w:t xml:space="preserve"> </w:t>
      </w:r>
      <w:r>
        <w:rPr>
          <w:rFonts w:hint="eastAsia" w:ascii="黑体" w:hAnsi="Arial" w:eastAsia="黑体"/>
          <w:b/>
          <w:sz w:val="44"/>
        </w:rPr>
        <w:t xml:space="preserve">总  目  录</w:t>
      </w:r>
      <w:r/>
    </w:p>
    <w:p>
      <w:pPr>
        <w:pStyle w:val="909"/>
        <w:spacing w:line="480" w:lineRule="auto"/>
        <w:rPr>
          <w:rFonts w:hint="eastAsia" w:ascii="仿宋_GB2312" w:hAnsi="Arial" w:eastAsia="仿宋_GB2312"/>
          <w:b/>
          <w:sz w:val="28"/>
        </w:rPr>
      </w:pPr>
      <w:r>
        <w:rPr>
          <w:rFonts w:hint="eastAsia" w:ascii="仿宋_GB2312" w:hAnsi="Arial" w:eastAsia="仿宋_GB2312"/>
          <w:b/>
          <w:sz w:val="28"/>
        </w:rPr>
      </w:r>
      <w:r/>
    </w:p>
    <w:p>
      <w:pPr>
        <w:pStyle w:val="90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9"/>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b/>
          <w:sz w:val="24"/>
          <w:szCs w:val="24"/>
        </w:rPr>
        <w:t xml:space="preserve">常州市区部分编制单元控制性详细规划修编及动态更新（2026版）</w:t>
      </w:r>
      <w:r>
        <w:rPr>
          <w:rFonts w:hint="eastAsia" w:ascii="宋体" w:hAnsi="宋体"/>
          <w:sz w:val="24"/>
          <w:szCs w:val="24"/>
        </w:rPr>
        <w:t xml:space="preserve">]([</w:t>
      </w:r>
      <w:r>
        <w:rPr>
          <w:rFonts w:ascii="宋体" w:hAnsi="宋体"/>
          <w:b/>
          <w:sz w:val="24"/>
          <w:szCs w:val="24"/>
        </w:rPr>
        <w:t xml:space="preserve">JSZC-320400-JZCG-G2026-0158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2"/>
        <w:ind w:firstLine="498"/>
        <w:spacing w:before="156" w:after="156" w:line="360" w:lineRule="auto"/>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09"/>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JSZC-320400-JZCG-G2026-0158</w:t>
      </w:r>
      <w:r>
        <w:rPr>
          <w:rFonts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2.项目名称：常州市区部分编制单元控制性详细规划修编及动态更新（2026版）</w:t>
      </w:r>
      <w:r>
        <w:rPr>
          <w:rFonts w:ascii="宋体" w:hAnsi="宋体"/>
          <w:sz w:val="24"/>
          <w:szCs w:val="24"/>
        </w:rPr>
      </w:r>
      <w:r/>
    </w:p>
    <w:p>
      <w:pPr>
        <w:pStyle w:val="909"/>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270</w:t>
      </w:r>
      <w:r>
        <w:rPr>
          <w:rFonts w:hint="eastAsia" w:ascii="宋体" w:hAnsi="宋体"/>
          <w:sz w:val="24"/>
          <w:szCs w:val="24"/>
        </w:rPr>
        <w:t xml:space="preserve">万元</w:t>
      </w:r>
      <w:r>
        <w:rPr>
          <w:rFonts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4.最高限价：2</w:t>
      </w:r>
      <w:r>
        <w:rPr>
          <w:rFonts w:ascii="宋体" w:hAnsi="宋体"/>
          <w:sz w:val="24"/>
          <w:szCs w:val="24"/>
        </w:rPr>
        <w:t xml:space="preserve">70</w:t>
      </w:r>
      <w:r>
        <w:rPr>
          <w:rFonts w:hint="eastAsia" w:ascii="宋体" w:hAnsi="宋体"/>
          <w:sz w:val="24"/>
          <w:szCs w:val="24"/>
        </w:rPr>
        <w:t xml:space="preserve">万元</w:t>
      </w:r>
      <w:r>
        <w:rPr>
          <w:rFonts w:ascii="宋体" w:hAnsi="宋体"/>
          <w:sz w:val="24"/>
          <w:szCs w:val="24"/>
        </w:rPr>
      </w:r>
      <w:r/>
    </w:p>
    <w:p>
      <w:pPr>
        <w:pStyle w:val="909"/>
        <w:ind w:firstLine="480"/>
        <w:rPr>
          <w:rFonts w:ascii="宋体" w:hAnsi="宋体"/>
          <w:sz w:val="24"/>
          <w:szCs w:val="24"/>
          <w:u w:val="single"/>
        </w:rPr>
      </w:pPr>
      <w:r>
        <w:rPr>
          <w:rFonts w:hint="eastAsia" w:ascii="宋体" w:hAnsi="宋体"/>
          <w:sz w:val="24"/>
          <w:szCs w:val="24"/>
        </w:rPr>
        <w:t xml:space="preserve">5.采购需求（简介）：完成常州市详细规划体检及单元传导规划，依职权对重点地区开展详细规划修改，</w:t>
      </w:r>
      <w:r>
        <w:rPr>
          <w:rFonts w:hint="eastAsia"/>
          <w:sz w:val="24"/>
          <w:szCs w:val="24"/>
          <w:lang w:val="zh-CN"/>
        </w:rPr>
        <w:t xml:space="preserve">依职权对天宁、钟楼区</w:t>
      </w:r>
      <w:r>
        <w:rPr>
          <w:rFonts w:hint="eastAsia" w:ascii="宋体" w:hAnsi="宋体"/>
          <w:sz w:val="24"/>
          <w:szCs w:val="24"/>
        </w:rPr>
        <w:t xml:space="preserve">一般地区详细规划开展修改和技术修正，</w:t>
      </w:r>
      <w:r>
        <w:rPr>
          <w:rFonts w:hint="eastAsia"/>
          <w:sz w:val="24"/>
          <w:szCs w:val="24"/>
          <w:lang w:val="zh-CN"/>
        </w:rPr>
        <w:t xml:space="preserve">对法定图则进行年度动态更新。</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909"/>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自合同签订之日起至</w:t>
      </w:r>
      <w:r>
        <w:rPr>
          <w:rFonts w:ascii="宋体" w:hAnsi="宋体"/>
          <w:sz w:val="24"/>
        </w:rPr>
        <w:t xml:space="preserve">202</w:t>
      </w:r>
      <w:r>
        <w:rPr>
          <w:rFonts w:hint="eastAsia" w:ascii="宋体" w:hAnsi="宋体"/>
          <w:sz w:val="24"/>
        </w:rPr>
        <w:t xml:space="preserve">7年3月完成编制工作。</w:t>
      </w:r>
      <w:r>
        <w:rPr>
          <w:rFonts w:ascii="宋体" w:hAnsi="宋体"/>
          <w:sz w:val="24"/>
          <w:szCs w:val="24"/>
          <w:u w:val="single"/>
        </w:rPr>
      </w:r>
      <w:r/>
    </w:p>
    <w:p>
      <w:pPr>
        <w:pStyle w:val="912"/>
        <w:ind w:firstLine="498"/>
        <w:spacing w:before="156" w:after="156" w:line="360" w:lineRule="auto"/>
      </w:pPr>
      <w:r/>
      <w:bookmarkStart w:id="12" w:name="_Toc28359003"/>
      <w:r/>
      <w:bookmarkStart w:id="13" w:name="_Toc28359080"/>
      <w:r/>
      <w:bookmarkStart w:id="14" w:name="_Toc38985264"/>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pStyle w:val="909"/>
        <w:ind w:firstLine="480"/>
        <w:rPr>
          <w:rFonts w:hint="eastAsia" w:ascii="宋体" w:hAnsi="宋体"/>
          <w:sz w:val="24"/>
          <w:szCs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9"/>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09"/>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9"/>
        <w:ind w:firstLine="480"/>
        <w:rPr>
          <w:rFonts w:ascii="宋体" w:hAnsi="宋体" w:cs="宋体"/>
          <w:sz w:val="24"/>
          <w:szCs w:val="24"/>
        </w:rPr>
      </w:pPr>
      <w:r>
        <w:rPr>
          <w:rFonts w:hint="eastAsia" w:ascii="宋体" w:hAnsi="宋体"/>
          <w:b/>
          <w:bCs/>
          <w:sz w:val="24"/>
          <w:szCs w:val="24"/>
        </w:rPr>
        <w:t xml:space="preserve">投标人</w:t>
      </w:r>
      <w:r>
        <w:rPr>
          <w:rFonts w:hint="eastAsia" w:ascii="宋体" w:hAnsi="宋体"/>
          <w:b/>
          <w:bCs/>
          <w:sz w:val="24"/>
          <w:szCs w:val="24"/>
        </w:rPr>
        <w:t xml:space="preserve">具备</w:t>
      </w:r>
      <w:r>
        <w:rPr>
          <w:rFonts w:hint="eastAsia" w:ascii="宋体" w:hAnsi="宋体"/>
          <w:b/>
          <w:bCs/>
          <w:sz w:val="24"/>
          <w:szCs w:val="24"/>
        </w:rPr>
        <w:t xml:space="preserve">有效的</w:t>
      </w:r>
      <w:r>
        <w:rPr>
          <w:rFonts w:hint="eastAsia" w:ascii="宋体" w:hAnsi="宋体"/>
          <w:b/>
          <w:bCs/>
          <w:sz w:val="24"/>
          <w:szCs w:val="24"/>
        </w:rPr>
        <w:t xml:space="preserve">城乡规划（国土空间规划）编制甲级资质。</w:t>
      </w:r>
      <w:r>
        <w:rPr>
          <w:rFonts w:ascii="宋体" w:hAnsi="宋体" w:cs="宋体"/>
          <w:b/>
          <w:bCs/>
          <w:sz w:val="24"/>
          <w:szCs w:val="24"/>
        </w:rPr>
      </w:r>
      <w:r/>
    </w:p>
    <w:p>
      <w:pPr>
        <w:pStyle w:val="91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9"/>
        <w:ind w:firstLine="540"/>
        <w:spacing w:line="360" w:lineRule="auto"/>
        <w:rPr>
          <w:rFonts w:ascii="宋体" w:hAnsi="宋体" w:cs="宋体"/>
          <w:sz w:val="24"/>
          <w:szCs w:val="24"/>
        </w:rPr>
      </w:pPr>
      <w:r/>
      <w:bookmarkStart w:id="22" w:name="_Toc35393793"/>
      <w:r/>
      <w:bookmarkStart w:id="23" w:name="_Toc28359005"/>
      <w:r/>
      <w:bookmarkStart w:id="24" w:name="_Toc28359082"/>
      <w:r/>
      <w:bookmarkStart w:id="25" w:name="_Toc38985266"/>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2"/>
        <w:ind w:firstLine="498"/>
        <w:spacing w:before="156" w:after="156" w:line="360" w:lineRule="auto"/>
      </w:pPr>
      <w:r/>
      <w:bookmarkEnd w:id="22"/>
      <w:r/>
      <w:bookmarkEnd w:id="23"/>
      <w:r/>
      <w:bookmarkEnd w:id="24"/>
      <w:r/>
      <w:bookmarkEnd w:id="25"/>
      <w:r/>
      <w:bookmarkEnd w:id="26"/>
      <w:r/>
      <w:bookmarkStart w:id="27" w:name="_Toc35393625"/>
      <w:r/>
      <w:bookmarkStart w:id="28" w:name="_Toc38985267"/>
      <w:r/>
      <w:bookmarkStart w:id="29" w:name="_Toc28359007"/>
      <w:r/>
      <w:bookmarkStart w:id="30" w:name="_Toc28359084"/>
      <w:r/>
      <w:bookmarkStart w:id="31" w:name="_Toc35393794"/>
      <w:r>
        <w:rPr>
          <w:rFonts w:hint="eastAsia"/>
        </w:rPr>
        <w:t xml:space="preserve">四、投标文件提交</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2"/>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9"/>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2"/>
        <w:ind w:firstLine="498"/>
        <w:spacing w:before="156" w:after="156" w:line="360" w:lineRule="auto"/>
      </w:pPr>
      <w:r>
        <w:rPr>
          <w:rFonts w:hint="eastAsia"/>
        </w:rPr>
        <w:t xml:space="preserve">六、其他补充事宜</w:t>
      </w:r>
      <w:bookmarkEnd w:id="32"/>
      <w:r/>
      <w:bookmarkEnd w:id="33"/>
      <w:r/>
      <w:bookmarkEnd w:id="34"/>
      <w:r/>
      <w:r/>
    </w:p>
    <w:p>
      <w:pPr>
        <w:pStyle w:val="90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2"/>
        <w:ind w:firstLine="498"/>
        <w:spacing w:before="156" w:after="156" w:line="360" w:lineRule="auto"/>
      </w:pPr>
      <w:r/>
      <w:bookmarkStart w:id="35" w:name="_Toc38985269"/>
      <w:r/>
      <w:bookmarkStart w:id="36" w:name="_Toc28359085"/>
      <w:r/>
      <w:bookmarkStart w:id="37" w:name="_Toc35393796"/>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pStyle w:val="90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名 称：常州市自然资源和规划局　　　　　　　　　　　　</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地址：常州市新北区太湖路103号　　　　　　　　　　　　</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联系人：司先生                        </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519</w:t>
      </w:r>
      <w:r>
        <w:rPr>
          <w:rFonts w:hint="eastAsia" w:ascii="宋体" w:hAnsi="宋体"/>
          <w:sz w:val="24"/>
          <w:szCs w:val="24"/>
        </w:rPr>
        <w:t xml:space="preserve">-88068260　　　　　　　　　　　 </w:t>
      </w:r>
      <w:bookmarkStart w:id="40" w:name="_Toc28359009"/>
      <w:r/>
      <w:bookmarkStart w:id="41" w:name="_Toc28359086"/>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9"/>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采购文件相关联系人：李女士                </w:t>
      </w:r>
      <w:r>
        <w:rPr>
          <w:rFonts w:ascii="宋体" w:hAnsi="宋体"/>
          <w:sz w:val="24"/>
          <w:szCs w:val="24"/>
        </w:rPr>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9"/>
        <w:ind w:firstLine="720"/>
        <w:spacing w:line="360" w:lineRule="auto"/>
        <w:rPr>
          <w:rFonts w:ascii="宋体" w:hAnsi="宋体"/>
          <w:sz w:val="24"/>
          <w:szCs w:val="24"/>
        </w:rPr>
      </w:pPr>
      <w:r>
        <w:rPr>
          <w:rFonts w:ascii="宋体" w:hAnsi="宋体"/>
          <w:sz w:val="24"/>
          <w:szCs w:val="24"/>
        </w:rPr>
      </w:r>
      <w:r/>
    </w:p>
    <w:p>
      <w:pPr>
        <w:pStyle w:val="912"/>
        <w:ind w:firstLine="498"/>
        <w:spacing w:before="156" w:after="156" w:line="360" w:lineRule="auto"/>
      </w:pPr>
      <w:r/>
      <w:bookmarkEnd w:id="42"/>
      <w:r/>
      <w:bookmarkEnd w:id="43"/>
      <w:r>
        <w:rPr>
          <w:rFonts w:hint="eastAsia"/>
        </w:rPr>
        <w:t xml:space="preserve">八、其他</w:t>
      </w:r>
      <w:r/>
    </w:p>
    <w:p>
      <w:pPr>
        <w:pStyle w:val="90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9"/>
        <w:ind w:firstLine="480"/>
        <w:spacing w:line="560" w:lineRule="exact"/>
        <w:rPr>
          <w:rFonts w:hint="eastAsia" w:ascii="宋体" w:hAnsi="宋体"/>
          <w:sz w:val="24"/>
        </w:rPr>
      </w:pPr>
      <w:r>
        <w:rPr>
          <w:rFonts w:hint="eastAsia" w:ascii="宋体" w:hAnsi="宋体"/>
          <w:sz w:val="24"/>
        </w:rPr>
      </w:r>
      <w:r/>
    </w:p>
    <w:p>
      <w:pPr>
        <w:pStyle w:val="90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2"/>
        <w:ind w:firstLine="498"/>
        <w:spacing w:before="156" w:after="156"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913"/>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3"/>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3"/>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0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Start w:id="64" w:name="_Toc462564067"/>
      <w:r/>
      <w:bookmarkStart w:id="65" w:name="_Toc20823279"/>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2"/>
        <w:ind w:firstLine="321"/>
        <w:spacing w:before="156" w:after="156" w:line="360" w:lineRule="auto"/>
        <w:rPr>
          <w:rFonts w:hint="eastAsia"/>
        </w:rPr>
      </w:pPr>
      <w:r/>
      <w:bookmarkStart w:id="68" w:name="_Toc16938525"/>
      <w:r/>
      <w:bookmarkStart w:id="69" w:name="_Toc20823281"/>
      <w:r/>
      <w:bookmarkStart w:id="70" w:name="_Toc513029209"/>
      <w:r/>
      <w:bookmarkStart w:id="71" w:name="_Toc120614215"/>
      <w:r>
        <w:rPr>
          <w:rFonts w:hint="eastAsia"/>
        </w:rPr>
        <w:t xml:space="preserve">二、招标文件</w:t>
      </w:r>
      <w:bookmarkEnd w:id="68"/>
      <w:r/>
      <w:bookmarkEnd w:id="69"/>
      <w:r/>
      <w:bookmarkEnd w:id="70"/>
      <w:r/>
      <w:bookmarkEnd w:id="71"/>
      <w:r>
        <w:rPr>
          <w:rFonts w:hint="eastAsia"/>
        </w:rPr>
      </w:r>
      <w:r/>
    </w:p>
    <w:p>
      <w:pPr>
        <w:pStyle w:val="913"/>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560"/>
        <w:spacing w:before="0" w:after="0" w:line="240" w:lineRule="auto"/>
        <w:rPr>
          <w:rFonts w:hint="eastAsia"/>
          <w:b w:val="0"/>
          <w:bCs w:val="0"/>
        </w:rPr>
      </w:pPr>
      <w:r/>
      <w:bookmarkStart w:id="75" w:name="_Toc20823283"/>
      <w:r/>
      <w:bookmarkStart w:id="76" w:name="_Toc462564070"/>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0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3"/>
        <w:ind w:firstLine="560"/>
        <w:spacing w:before="0" w:after="0" w:line="240" w:lineRule="auto"/>
        <w:rPr>
          <w:rFonts w:hint="eastAsia"/>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2"/>
        <w:ind w:firstLine="482"/>
        <w:spacing w:before="156" w:after="156" w:line="360" w:lineRule="auto"/>
        <w:rPr>
          <w:rFonts w:hint="eastAsia"/>
        </w:rPr>
      </w:pPr>
      <w:r/>
      <w:bookmarkStart w:id="83" w:name="_Toc120614216"/>
      <w:r/>
      <w:bookmarkStart w:id="84" w:name="_Toc16938529"/>
      <w:r/>
      <w:bookmarkStart w:id="85" w:name="_Toc462564072"/>
      <w:r/>
      <w:bookmarkStart w:id="86" w:name="_Toc20823285"/>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913"/>
        <w:ind w:firstLine="560"/>
        <w:spacing w:before="0" w:after="0" w:line="240" w:lineRule="auto"/>
        <w:rPr>
          <w:rFonts w:hint="eastAsia"/>
          <w:bCs w:val="0"/>
        </w:rPr>
      </w:pPr>
      <w:r/>
      <w:bookmarkStart w:id="88" w:name="_Toc513029214"/>
      <w:r/>
      <w:bookmarkStart w:id="89" w:name="_Toc20823286"/>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3"/>
        <w:ind w:firstLine="420"/>
        <w:spacing w:before="0" w:after="0" w:line="240" w:lineRule="auto"/>
        <w:rPr>
          <w:rFonts w:hint="eastAsia"/>
          <w:b w:val="0"/>
          <w:bCs w:val="0"/>
        </w:rPr>
      </w:pPr>
      <w:r/>
      <w:bookmarkStart w:id="92" w:name="_Toc20823287"/>
      <w:r/>
      <w:bookmarkStart w:id="93" w:name="_Toc513029215"/>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09"/>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3"/>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9"/>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3"/>
        <w:ind w:firstLine="420"/>
        <w:spacing w:before="0" w:after="0" w:line="240" w:lineRule="auto"/>
        <w:rPr>
          <w:rFonts w:hint="eastAsia"/>
          <w:b w:val="0"/>
          <w:bCs w:val="0"/>
        </w:rPr>
      </w:pPr>
      <w:r>
        <w:rPr>
          <w:rFonts w:hint="eastAsia"/>
          <w:b w:val="0"/>
          <w:bCs w:val="0"/>
        </w:rPr>
        <w:t xml:space="preserve">12、投标分项报价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90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3"/>
        <w:ind w:firstLine="420"/>
        <w:spacing w:before="0" w:after="0" w:line="240" w:lineRule="auto"/>
        <w:rPr>
          <w:rFonts w:hint="eastAsia"/>
          <w:b w:val="0"/>
          <w:bCs w:val="0"/>
        </w:rPr>
      </w:pPr>
      <w:r/>
      <w:bookmarkStart w:id="110" w:name="_Hlt26670486"/>
      <w:r/>
      <w:bookmarkEnd w:id="110"/>
      <w:r/>
      <w:bookmarkStart w:id="111" w:name="_Hlt26670403"/>
      <w:r/>
      <w:bookmarkEnd w:id="111"/>
      <w:r/>
      <w:bookmarkStart w:id="112" w:name="_Hlt26954842"/>
      <w:r/>
      <w:bookmarkEnd w:id="112"/>
      <w:r/>
      <w:bookmarkStart w:id="113" w:name="_Hlt26670482"/>
      <w:r/>
      <w:bookmarkEnd w:id="113"/>
      <w:r/>
      <w:bookmarkStart w:id="114" w:name="_Hlt26954846"/>
      <w:r/>
      <w:bookmarkEnd w:id="114"/>
      <w:r/>
      <w:bookmarkStart w:id="115" w:name="_Hlt26954848"/>
      <w:r/>
      <w:bookmarkEnd w:id="115"/>
      <w:r/>
      <w:bookmarkStart w:id="116" w:name="_Hlt26954731"/>
      <w:r/>
      <w:bookmarkEnd w:id="116"/>
      <w:r/>
      <w:bookmarkStart w:id="117" w:name="_Hlt26954844"/>
      <w:r/>
      <w:bookmarkEnd w:id="117"/>
      <w:r/>
      <w:bookmarkStart w:id="118" w:name="_Hlt26670425"/>
      <w:r/>
      <w:bookmarkEnd w:id="118"/>
      <w:r/>
      <w:bookmarkStart w:id="119" w:name="_Hlt26668983"/>
      <w:r/>
      <w:bookmarkEnd w:id="119"/>
      <w:r>
        <w:rPr>
          <w:rFonts w:hint="eastAsia"/>
          <w:b w:val="0"/>
          <w:bCs w:val="0"/>
        </w:rPr>
        <w:t xml:space="preserve">13、技术要求响应及偏离表、商务要求响应及偏离表</w:t>
      </w:r>
      <w:r/>
    </w:p>
    <w:p>
      <w:pPr>
        <w:pStyle w:val="90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3"/>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90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3"/>
        <w:ind w:firstLine="420"/>
        <w:spacing w:before="0" w:after="0" w:line="240" w:lineRule="auto"/>
        <w:rPr>
          <w:rFonts w:hint="eastAsia"/>
          <w:b w:val="0"/>
          <w:bCs w:val="0"/>
        </w:rPr>
      </w:pPr>
      <w:r>
        <w:rPr>
          <w:rFonts w:hint="eastAsia"/>
          <w:b w:val="0"/>
          <w:bCs w:val="0"/>
        </w:rPr>
        <w:t xml:space="preserve">16、投标有效期的延长</w:t>
      </w:r>
      <w:r/>
    </w:p>
    <w:p>
      <w:pPr>
        <w:pStyle w:val="90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2"/>
        <w:ind w:firstLine="482"/>
        <w:spacing w:before="156" w:after="156" w:line="360" w:lineRule="auto"/>
        <w:rPr>
          <w:rFonts w:hint="eastAsia"/>
        </w:rPr>
      </w:pPr>
      <w:r/>
      <w:bookmarkStart w:id="127" w:name="_Hlt26954739"/>
      <w:r/>
      <w:bookmarkEnd w:id="127"/>
      <w:r/>
      <w:bookmarkStart w:id="128" w:name="_Hlt26954852"/>
      <w:r/>
      <w:bookmarkEnd w:id="128"/>
      <w:r/>
      <w:bookmarkStart w:id="129" w:name="_Toc513029224"/>
      <w:r/>
      <w:bookmarkStart w:id="130" w:name="_Toc120614217"/>
      <w:r/>
      <w:bookmarkStart w:id="131" w:name="_Toc20823296"/>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3"/>
        <w:ind w:firstLine="560"/>
        <w:spacing w:before="0" w:after="0" w:line="240" w:lineRule="auto"/>
        <w:rPr>
          <w:rFonts w:hint="eastAsia" w:ascii="黑体"/>
          <w:b w:val="0"/>
          <w:bCs w:val="0"/>
        </w:rPr>
      </w:pPr>
      <w:r/>
      <w:bookmarkStart w:id="133" w:name="_Toc513029225"/>
      <w:r/>
      <w:bookmarkStart w:id="134" w:name="_Toc16938541"/>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91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3"/>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0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3"/>
        <w:ind w:firstLine="420"/>
        <w:spacing w:before="0" w:after="0" w:line="240" w:lineRule="auto"/>
        <w:rPr>
          <w:rFonts w:hint="eastAsia"/>
          <w:b w:val="0"/>
          <w:bCs w:val="0"/>
        </w:rPr>
      </w:pPr>
      <w:r/>
      <w:bookmarkStart w:id="143" w:name="_Toc513029228"/>
      <w:r/>
      <w:bookmarkStart w:id="144" w:name="_Toc16938544"/>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09"/>
        <w:ind w:firstLine="480"/>
        <w:spacing w:line="480" w:lineRule="exact"/>
        <w:rPr>
          <w:rFonts w:hint="eastAsia" w:ascii="宋体" w:hAnsi="宋体"/>
          <w:sz w:val="24"/>
        </w:rPr>
      </w:pPr>
      <w:r>
        <w:rPr>
          <w:rFonts w:hint="eastAsia" w:ascii="宋体" w:hAnsi="宋体"/>
          <w:sz w:val="24"/>
        </w:rPr>
        <w:t xml:space="preserve">20.1 投标文件的撤回</w:t>
      </w:r>
      <w:r/>
    </w:p>
    <w:p>
      <w:pPr>
        <w:pStyle w:val="909"/>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2"/>
        <w:ind w:firstLine="482"/>
        <w:spacing w:before="156" w:after="156" w:line="360" w:lineRule="auto"/>
        <w:rPr>
          <w:rFonts w:hint="eastAsia"/>
        </w:rPr>
      </w:pPr>
      <w:r/>
      <w:bookmarkStart w:id="146" w:name="_Toc120614218"/>
      <w:r/>
      <w:bookmarkStart w:id="147" w:name="_Toc20823301"/>
      <w:r/>
      <w:bookmarkStart w:id="148" w:name="_Toc513029229"/>
      <w:r/>
      <w:bookmarkStart w:id="149" w:name="_Toc16938545"/>
      <w:r>
        <w:rPr>
          <w:rFonts w:hint="eastAsia"/>
        </w:rPr>
        <w:t xml:space="preserve">五、开标与评标</w:t>
      </w:r>
      <w:bookmarkEnd w:id="146"/>
      <w:r/>
      <w:bookmarkEnd w:id="147"/>
      <w:r/>
      <w:bookmarkEnd w:id="148"/>
      <w:r/>
      <w:bookmarkEnd w:id="149"/>
      <w:r>
        <w:rPr>
          <w:rFonts w:hint="eastAsia"/>
        </w:rPr>
      </w:r>
      <w:r/>
    </w:p>
    <w:p>
      <w:pPr>
        <w:pStyle w:val="913"/>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90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3"/>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90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9"/>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3"/>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0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3"/>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0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0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9"/>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9"/>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90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9"/>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0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9"/>
        <w:ind w:left="479"/>
        <w:spacing w:line="440" w:lineRule="exact"/>
        <w:rPr>
          <w:rFonts w:hint="eastAsia" w:ascii="宋体" w:hAnsi="宋体"/>
          <w:bCs/>
          <w:sz w:val="24"/>
        </w:rPr>
      </w:pPr>
      <w:r>
        <w:rPr>
          <w:rFonts w:hint="eastAsia" w:ascii="宋体" w:hAnsi="宋体"/>
          <w:bCs/>
          <w:sz w:val="24"/>
        </w:rPr>
        <w:t xml:space="preserve">26.2废标条款</w:t>
      </w:r>
      <w:r/>
    </w:p>
    <w:p>
      <w:pPr>
        <w:pStyle w:val="90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9"/>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2"/>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3"/>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9"/>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2"/>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13"/>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513029237"/>
      <w:r/>
      <w:bookmarkStart w:id="179" w:name="_Toc16938553"/>
      <w:r>
        <w:rPr>
          <w:rFonts w:hint="eastAsia" w:ascii="黑体" w:hAnsi="宋体" w:cs="Times New Roman"/>
          <w:b w:val="0"/>
          <w:sz w:val="30"/>
          <w:szCs w:val="30"/>
        </w:rPr>
        <w:t xml:space="preserve">30. 签订合同</w:t>
      </w:r>
      <w:r/>
    </w:p>
    <w:p>
      <w:pPr>
        <w:pStyle w:val="90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3"/>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20614221"/>
      <w:r/>
      <w:bookmarkStart w:id="181" w:name="_Toc513029242"/>
      <w:r/>
      <w:bookmarkStart w:id="182" w:name="_Toc20823314"/>
      <w:r/>
      <w:bookmarkStart w:id="183" w:name="_Toc479757207"/>
      <w:r/>
      <w:bookmarkStart w:id="184"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0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9"/>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9"/>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9"/>
        <w:ind w:firstLine="480"/>
        <w:spacing w:line="480" w:lineRule="exact"/>
        <w:rPr>
          <w:rFonts w:ascii="宋体" w:hAnsi="宋体"/>
          <w:sz w:val="24"/>
          <w:szCs w:val="24"/>
        </w:rPr>
      </w:pPr>
      <w:r>
        <w:rPr>
          <w:rFonts w:ascii="宋体" w:hAnsi="宋体"/>
          <w:sz w:val="24"/>
          <w:szCs w:val="24"/>
        </w:rPr>
      </w:r>
      <w:r/>
    </w:p>
    <w:p>
      <w:pPr>
        <w:pStyle w:val="909"/>
      </w:pPr>
      <w:r/>
      <w:r/>
    </w:p>
    <w:p>
      <w:pPr>
        <w:pStyle w:val="924"/>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pPr>
      <w:r/>
      <w:r/>
    </w:p>
    <w:p>
      <w:pPr>
        <w:pStyle w:val="909"/>
      </w:pPr>
      <w:r/>
      <w:r/>
    </w:p>
    <w:p>
      <w:pPr>
        <w:pStyle w:val="909"/>
      </w:pPr>
      <w:r/>
      <w:r/>
    </w:p>
    <w:p>
      <w:pPr>
        <w:pStyle w:val="909"/>
      </w:pPr>
      <w:r/>
      <w:r/>
    </w:p>
    <w:p>
      <w:pPr>
        <w:pStyle w:val="910"/>
        <w:rPr>
          <w:rFonts w:hint="eastAsia" w:ascii="黑体" w:eastAsia="黑体"/>
          <w:bCs/>
          <w:sz w:val="44"/>
        </w:rPr>
      </w:pPr>
      <w:r>
        <w:rPr>
          <w:rFonts w:hint="eastAsia" w:ascii="黑体" w:eastAsia="黑体"/>
          <w:bCs/>
          <w:sz w:val="44"/>
        </w:rPr>
        <w:br w:type="page" w:clear="all"/>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9"/>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以下为中标后签订本项目合同的通用条款，中标人不得提出实质性的修改。</w:t>
      </w:r>
      <w:r/>
    </w:p>
    <w:p>
      <w:pPr>
        <w:pStyle w:val="909"/>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8"/>
        <w:spacing w:before="120" w:after="120"/>
        <w:rPr>
          <w:rFonts w:hAnsi="宋体"/>
          <w:sz w:val="24"/>
          <w:szCs w:val="24"/>
        </w:rPr>
      </w:pPr>
      <w:r>
        <w:rPr>
          <w:rFonts w:hAnsi="宋体"/>
          <w:sz w:val="24"/>
          <w:szCs w:val="24"/>
        </w:rPr>
        <w:t xml:space="preserve">项目名称：                                       项目编号：</w:t>
      </w:r>
      <w:r/>
    </w:p>
    <w:p>
      <w:pPr>
        <w:pStyle w:val="948"/>
        <w:spacing w:before="120" w:after="120"/>
        <w:rPr>
          <w:rFonts w:hAnsi="宋体"/>
          <w:sz w:val="24"/>
          <w:szCs w:val="24"/>
        </w:rPr>
      </w:pPr>
      <w:r>
        <w:rPr>
          <w:rFonts w:hAnsi="宋体"/>
          <w:sz w:val="24"/>
          <w:szCs w:val="24"/>
        </w:rPr>
        <w:t xml:space="preserve">甲方：（买方）_________</w:t>
      </w:r>
      <w:r/>
    </w:p>
    <w:p>
      <w:pPr>
        <w:pStyle w:val="94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8"/>
        <w:spacing w:before="120" w:after="120"/>
        <w:rPr>
          <w:rFonts w:hint="eastAsia" w:hAnsi="宋体"/>
          <w:sz w:val="24"/>
          <w:szCs w:val="24"/>
        </w:rPr>
      </w:pPr>
      <w:r>
        <w:rPr>
          <w:rFonts w:hint="eastAsia" w:hAnsi="宋体"/>
          <w:sz w:val="24"/>
          <w:szCs w:val="24"/>
        </w:rPr>
        <w:t xml:space="preserve">1.3 标的数量（规模）：</w:t>
      </w:r>
      <w:r/>
    </w:p>
    <w:p>
      <w:pPr>
        <w:pStyle w:val="948"/>
        <w:spacing w:before="120" w:after="120"/>
        <w:rPr>
          <w:rFonts w:hint="eastAsia" w:hAnsi="宋体"/>
          <w:sz w:val="24"/>
          <w:szCs w:val="24"/>
        </w:rPr>
      </w:pPr>
      <w:r>
        <w:rPr>
          <w:rFonts w:hint="eastAsia" w:hAnsi="宋体"/>
          <w:sz w:val="24"/>
          <w:szCs w:val="24"/>
        </w:rPr>
        <w:t xml:space="preserve">1.4 履行时间（期限）：</w:t>
      </w:r>
      <w:r/>
    </w:p>
    <w:p>
      <w:pPr>
        <w:pStyle w:val="94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8"/>
        <w:spacing w:before="120" w:after="120"/>
        <w:rPr>
          <w:rFonts w:hAnsi="宋体"/>
          <w:b/>
          <w:sz w:val="24"/>
          <w:szCs w:val="24"/>
        </w:rPr>
      </w:pPr>
      <w:r>
        <w:rPr>
          <w:rFonts w:hAnsi="宋体"/>
          <w:b/>
          <w:sz w:val="24"/>
          <w:szCs w:val="24"/>
        </w:rPr>
        <w:t xml:space="preserve">二、合同金额</w:t>
      </w:r>
      <w:r/>
    </w:p>
    <w:p>
      <w:pPr>
        <w:pStyle w:val="94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8"/>
        <w:spacing w:before="120" w:after="120"/>
        <w:rPr>
          <w:rFonts w:hAnsi="宋体"/>
          <w:b/>
          <w:sz w:val="24"/>
          <w:szCs w:val="24"/>
        </w:rPr>
      </w:pPr>
      <w:r>
        <w:rPr>
          <w:rFonts w:hAnsi="宋体"/>
          <w:b/>
          <w:sz w:val="24"/>
          <w:szCs w:val="24"/>
        </w:rPr>
        <w:t xml:space="preserve">三、技术资料</w:t>
      </w:r>
      <w:r/>
    </w:p>
    <w:p>
      <w:pPr>
        <w:pStyle w:val="94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8"/>
        <w:ind w:left="412" w:hanging="412"/>
        <w:spacing w:before="120" w:after="120"/>
        <w:rPr>
          <w:rFonts w:hAnsi="宋体"/>
          <w:b/>
          <w:sz w:val="24"/>
          <w:szCs w:val="24"/>
        </w:rPr>
      </w:pPr>
      <w:r>
        <w:rPr>
          <w:rFonts w:hAnsi="宋体"/>
          <w:b/>
          <w:sz w:val="24"/>
          <w:szCs w:val="24"/>
        </w:rPr>
        <w:t xml:space="preserve">四、知识产权</w:t>
      </w:r>
      <w:r/>
    </w:p>
    <w:p>
      <w:pPr>
        <w:pStyle w:val="94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8"/>
        <w:ind w:left="410" w:hanging="410"/>
        <w:spacing w:before="120" w:after="120"/>
        <w:rPr>
          <w:rFonts w:hAnsi="宋体"/>
          <w:b/>
          <w:sz w:val="24"/>
          <w:szCs w:val="24"/>
        </w:rPr>
      </w:pPr>
      <w:r>
        <w:rPr>
          <w:rFonts w:hAnsi="宋体"/>
          <w:b/>
          <w:sz w:val="24"/>
          <w:szCs w:val="24"/>
        </w:rPr>
        <w:t xml:space="preserve">六、履约保证金</w:t>
      </w:r>
      <w:r/>
    </w:p>
    <w:p>
      <w:pPr>
        <w:pStyle w:val="948"/>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__/___</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4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9"/>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9"/>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9"/>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9"/>
        <w:spacing w:before="156" w:after="156"/>
        <w:rPr>
          <w:rFonts w:ascii="宋体" w:hAnsi="宋体" w:eastAsia="仿宋_GB2312"/>
          <w:sz w:val="24"/>
          <w:szCs w:val="24"/>
        </w:rPr>
      </w:pPr>
      <w:r>
        <w:rPr>
          <w:rFonts w:ascii="宋体" w:hAnsi="宋体"/>
          <w:sz w:val="24"/>
          <w:szCs w:val="24"/>
        </w:rPr>
        <w:t xml:space="preserve">7.</w:t>
      </w:r>
      <w:r>
        <w:rPr>
          <w:rFonts w:hint="eastAsia" w:ascii="宋体" w:hAnsi="宋体"/>
          <w:sz w:val="24"/>
          <w:szCs w:val="24"/>
        </w:rPr>
        <w:t xml:space="preserve">3乙方如有转包或未经甲方同意的分包行为，甲方有权解除合同。</w:t>
      </w:r>
      <w:r>
        <w:rPr>
          <w:rFonts w:ascii="宋体" w:hAnsi="宋体" w:eastAsia="仿宋_GB2312"/>
          <w:sz w:val="24"/>
          <w:szCs w:val="24"/>
        </w:rPr>
      </w:r>
      <w:r/>
    </w:p>
    <w:p>
      <w:pPr>
        <w:pStyle w:val="94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9"/>
        <w:spacing w:before="156" w:after="156"/>
        <w:rPr>
          <w:rFonts w:ascii="宋体" w:hAnsi="宋体"/>
          <w:sz w:val="24"/>
        </w:rPr>
      </w:pPr>
      <w:r>
        <w:rPr>
          <w:rFonts w:hint="eastAsia" w:ascii="宋体" w:hAnsi="宋体"/>
          <w:b/>
          <w:sz w:val="24"/>
        </w:rPr>
        <w:t xml:space="preserve">8.1分期付款：</w:t>
      </w:r>
      <w:r>
        <w:rPr>
          <w:rFonts w:hint="eastAsia" w:ascii="宋体" w:hAnsi="宋体" w:cs="宋体"/>
          <w:sz w:val="24"/>
        </w:rPr>
        <w:t xml:space="preserve">合同生效后，甲方支付108万元作为启动资金；</w:t>
      </w:r>
      <w:r>
        <w:rPr>
          <w:rFonts w:hint="eastAsia" w:ascii="宋体" w:hAnsi="宋体" w:cs="宋体"/>
          <w:sz w:val="24"/>
        </w:rPr>
        <w:t xml:space="preserve">乙方提交成果通过验收后</w:t>
      </w:r>
      <w:r>
        <w:rPr>
          <w:rFonts w:hint="eastAsia" w:ascii="宋体" w:hAnsi="宋体" w:cs="宋体"/>
          <w:sz w:val="24"/>
        </w:rPr>
        <w:t xml:space="preserve">，甲方支付合同余额，双方结清经费。</w:t>
      </w:r>
      <w:r>
        <w:rPr>
          <w:rFonts w:ascii="宋体" w:hAnsi="宋体"/>
          <w:sz w:val="24"/>
        </w:rPr>
      </w:r>
      <w:r/>
    </w:p>
    <w:p>
      <w:pPr>
        <w:pStyle w:val="909"/>
        <w:spacing w:before="156" w:after="156"/>
        <w:rPr>
          <w:rFonts w:ascii="宋体" w:hAnsi="宋体"/>
          <w:sz w:val="24"/>
        </w:rPr>
      </w:pPr>
      <w:r>
        <w:rPr>
          <w:rFonts w:hint="eastAsia" w:ascii="宋体" w:hAnsi="宋体"/>
          <w:sz w:val="24"/>
        </w:rPr>
        <w:t xml:space="preserve">满足合同约定支付条件的，自收到发票后10个工作日内支付。</w:t>
      </w:r>
      <w:r>
        <w:rPr>
          <w:rFonts w:ascii="宋体" w:hAnsi="宋体"/>
          <w:sz w:val="24"/>
        </w:rPr>
      </w:r>
      <w:r/>
    </w:p>
    <w:p>
      <w:pPr>
        <w:pStyle w:val="909"/>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8"/>
        <w:ind w:left="480" w:hanging="480"/>
        <w:spacing w:before="120" w:after="120" w:line="0" w:lineRule="atLeast"/>
        <w:rPr>
          <w:rFonts w:hAnsi="宋体"/>
          <w:sz w:val="24"/>
          <w:szCs w:val="24"/>
        </w:rPr>
      </w:pPr>
      <w:r>
        <w:rPr>
          <w:rFonts w:hAnsi="宋体"/>
          <w:sz w:val="24"/>
          <w:szCs w:val="24"/>
        </w:rPr>
        <w:t xml:space="preserve">  甲方：                        乙方： </w:t>
      </w:r>
      <w:r/>
    </w:p>
    <w:p>
      <w:pPr>
        <w:pStyle w:val="94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8"/>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9090575"/>
      <w:r/>
      <w:bookmarkStart w:id="190" w:name="_Toc120614281"/>
      <w:r/>
      <w:bookmarkStart w:id="191" w:name="_Toc26554093"/>
      <w:r/>
      <w:bookmarkStart w:id="192" w:name="_Toc462564139"/>
      <w:r/>
      <w:bookmarkStart w:id="193" w:name="_Toc479757211"/>
      <w:r>
        <w:rPr>
          <w:rFonts w:hint="eastAsia" w:ascii="黑体" w:eastAsia="黑体"/>
          <w:bCs/>
          <w:sz w:val="44"/>
        </w:rPr>
      </w:r>
      <w:r/>
    </w:p>
    <w:p>
      <w:pPr>
        <w:pStyle w:val="948"/>
        <w:jc w:val="center"/>
        <w:spacing w:before="120" w:after="120" w:line="0" w:lineRule="atLeast"/>
        <w:rPr>
          <w:rFonts w:hint="eastAsia" w:ascii="黑体" w:eastAsia="黑体"/>
          <w:bCs/>
          <w:sz w:val="44"/>
        </w:rPr>
      </w:pPr>
      <w:r>
        <w:rPr>
          <w:rFonts w:hint="eastAsia" w:ascii="黑体" w:eastAsia="黑体"/>
          <w:bCs/>
          <w:sz w:val="44"/>
        </w:rPr>
      </w:r>
      <w:r/>
    </w:p>
    <w:p>
      <w:pPr>
        <w:pStyle w:val="909"/>
        <w:jc w:val="center"/>
        <w:spacing w:line="570" w:lineRule="exact"/>
        <w:rPr>
          <w:rFonts w:hint="eastAsia" w:ascii="方正小标宋简体" w:eastAsia="方正小标宋简体"/>
          <w:bCs/>
          <w:sz w:val="44"/>
          <w:szCs w:val="44"/>
        </w:rPr>
      </w:pPr>
      <w:r>
        <w:rPr>
          <w:rFonts w:hint="eastAsia" w:ascii="黑体" w:eastAsia="黑体"/>
          <w:bCs/>
          <w:sz w:val="44"/>
        </w:rPr>
        <w:br w:type="page" w:clear="all"/>
        <w:t xml:space="preserve">第四章  </w:t>
      </w:r>
      <w:r>
        <w:rPr>
          <w:rFonts w:hint="eastAsia" w:ascii="方正小标宋简体" w:eastAsia="方正小标宋简体"/>
          <w:bCs/>
          <w:sz w:val="44"/>
          <w:szCs w:val="44"/>
        </w:rPr>
        <w:t xml:space="preserve">采购需求</w:t>
      </w:r>
      <w:r/>
    </w:p>
    <w:p>
      <w:pPr>
        <w:pStyle w:val="1004"/>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09"/>
        <w:ind w:firstLine="480"/>
        <w:spacing w:line="570" w:lineRule="exact"/>
        <w:rPr>
          <w:rFonts w:hint="eastAsia" w:ascii="宋体" w:hAnsi="宋体"/>
          <w:sz w:val="24"/>
        </w:rPr>
      </w:pPr>
      <w:r>
        <w:rPr>
          <w:rFonts w:hint="eastAsia" w:ascii="宋体" w:hAnsi="宋体"/>
          <w:sz w:val="24"/>
        </w:rPr>
        <w:t xml:space="preserve">1.项目名称：常州市区部分编制单元控制性详细规划修编及动态更新（2026版） </w:t>
      </w:r>
      <w:r/>
    </w:p>
    <w:p>
      <w:pPr>
        <w:pStyle w:val="909"/>
        <w:ind w:firstLine="480"/>
        <w:spacing w:line="570" w:lineRule="exact"/>
        <w:rPr>
          <w:rFonts w:hint="eastAsia" w:ascii="宋体" w:hAnsi="宋体"/>
          <w:sz w:val="24"/>
        </w:rPr>
      </w:pPr>
      <w:r>
        <w:rPr>
          <w:rFonts w:hint="eastAsia" w:ascii="宋体" w:hAnsi="宋体"/>
          <w:sz w:val="24"/>
        </w:rPr>
        <w:t xml:space="preserve">2.预算金额：2</w:t>
      </w:r>
      <w:r>
        <w:rPr>
          <w:rFonts w:ascii="宋体" w:hAnsi="宋体"/>
          <w:sz w:val="24"/>
        </w:rPr>
        <w:t xml:space="preserve">70</w:t>
      </w:r>
      <w:r>
        <w:rPr>
          <w:rFonts w:hint="eastAsia" w:ascii="宋体" w:hAnsi="宋体"/>
          <w:sz w:val="24"/>
        </w:rPr>
        <w:t xml:space="preserve">万元 </w:t>
      </w:r>
      <w:r/>
    </w:p>
    <w:p>
      <w:pPr>
        <w:pStyle w:val="909"/>
        <w:ind w:firstLine="480"/>
        <w:spacing w:line="570" w:lineRule="exact"/>
        <w:rPr>
          <w:rFonts w:hint="eastAsia" w:ascii="宋体" w:hAnsi="宋体"/>
          <w:sz w:val="24"/>
        </w:rPr>
      </w:pPr>
      <w:r>
        <w:rPr>
          <w:rFonts w:hint="eastAsia" w:ascii="宋体" w:hAnsi="宋体"/>
          <w:sz w:val="24"/>
        </w:rPr>
        <w:t xml:space="preserve">3.最高限价：2</w:t>
      </w:r>
      <w:r>
        <w:rPr>
          <w:rFonts w:ascii="宋体" w:hAnsi="宋体"/>
          <w:sz w:val="24"/>
        </w:rPr>
        <w:t xml:space="preserve">70</w:t>
      </w:r>
      <w:r>
        <w:rPr>
          <w:rFonts w:hint="eastAsia" w:ascii="宋体" w:hAnsi="宋体"/>
          <w:sz w:val="24"/>
        </w:rPr>
        <w:t xml:space="preserve">万元</w:t>
      </w:r>
      <w:r/>
    </w:p>
    <w:p>
      <w:pPr>
        <w:pStyle w:val="909"/>
        <w:ind w:firstLine="480"/>
        <w:spacing w:line="570" w:lineRule="exact"/>
        <w:rPr>
          <w:rFonts w:ascii="宋体" w:hAnsi="宋体"/>
          <w:sz w:val="24"/>
        </w:rPr>
      </w:pPr>
      <w:r>
        <w:rPr>
          <w:rFonts w:hint="eastAsia" w:ascii="宋体" w:hAnsi="宋体"/>
          <w:sz w:val="24"/>
        </w:rPr>
        <w:t xml:space="preserve">4.采购项目概况（简介）： 完成常州市详细规划体检及单元传导规划，依职权对重点地区开展详细规划修改，依职权对天宁、钟楼区一般地区详细规划开展修改和技术修正，对法定图则进行年度动态更新。</w:t>
      </w:r>
      <w:r>
        <w:rPr>
          <w:rFonts w:hint="eastAsia" w:ascii="宋体" w:hAnsi="宋体"/>
          <w:b/>
          <w:sz w:val="24"/>
        </w:rPr>
        <w:t xml:space="preserve"> </w:t>
      </w:r>
      <w:r>
        <w:rPr>
          <w:rFonts w:ascii="宋体" w:hAnsi="宋体"/>
          <w:sz w:val="24"/>
        </w:rPr>
      </w:r>
      <w:r/>
    </w:p>
    <w:p>
      <w:pPr>
        <w:pStyle w:val="909"/>
        <w:ind w:firstLine="480"/>
        <w:spacing w:line="570" w:lineRule="exact"/>
        <w:rPr>
          <w:rFonts w:hint="eastAsia" w:ascii="宋体" w:hAnsi="宋体"/>
          <w:sz w:val="24"/>
        </w:rPr>
      </w:pPr>
      <w:r>
        <w:rPr>
          <w:rFonts w:hint="eastAsia" w:ascii="宋体" w:hAnsi="宋体"/>
          <w:sz w:val="24"/>
        </w:rPr>
        <w:t xml:space="preserve">5.合同履行期限：</w:t>
      </w:r>
      <w:r>
        <w:rPr>
          <w:rFonts w:hint="eastAsia"/>
          <w:sz w:val="24"/>
        </w:rPr>
        <w:t xml:space="preserve">自合同签订之日起至</w:t>
      </w:r>
      <w:r>
        <w:rPr>
          <w:sz w:val="24"/>
        </w:rPr>
        <w:t xml:space="preserve">202</w:t>
      </w:r>
      <w:r>
        <w:rPr>
          <w:rFonts w:hint="eastAsia"/>
          <w:sz w:val="24"/>
        </w:rPr>
        <w:t xml:space="preserve">7年3月完成编制工作。</w:t>
      </w:r>
      <w:r>
        <w:rPr>
          <w:rFonts w:hint="eastAsia" w:ascii="宋体" w:hAnsi="宋体"/>
          <w:sz w:val="24"/>
        </w:rPr>
      </w:r>
      <w:r/>
    </w:p>
    <w:p>
      <w:pPr>
        <w:pStyle w:val="909"/>
        <w:ind w:firstLine="480"/>
        <w:spacing w:line="570" w:lineRule="exact"/>
        <w:rPr>
          <w:rFonts w:ascii="宋体" w:hAnsi="宋体"/>
          <w:sz w:val="24"/>
        </w:rPr>
      </w:pPr>
      <w:r>
        <w:rPr>
          <w:rFonts w:hint="eastAsia" w:ascii="宋体" w:hAnsi="宋体"/>
          <w:sz w:val="24"/>
        </w:rPr>
        <w:t xml:space="preserve">6.是/否接受联合体投标：否</w:t>
      </w:r>
      <w:r>
        <w:rPr>
          <w:rFonts w:ascii="宋体" w:hAnsi="宋体"/>
          <w:sz w:val="24"/>
        </w:rPr>
      </w:r>
      <w:r/>
    </w:p>
    <w:p>
      <w:pPr>
        <w:pStyle w:val="909"/>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909"/>
        <w:ind w:firstLine="480"/>
        <w:spacing w:line="570" w:lineRule="exact"/>
        <w:rPr>
          <w:rFonts w:hint="eastAsia" w:ascii="宋体" w:hAnsi="宋体"/>
          <w:sz w:val="24"/>
        </w:rPr>
      </w:pPr>
      <w:r>
        <w:rPr>
          <w:rFonts w:hint="eastAsia" w:ascii="宋体" w:hAnsi="宋体"/>
          <w:sz w:val="24"/>
        </w:rPr>
        <w:t xml:space="preserve">8.是/否属于政府购买服务：否</w:t>
      </w:r>
      <w:r/>
    </w:p>
    <w:p>
      <w:pPr>
        <w:pStyle w:val="909"/>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09"/>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pStyle w:val="909"/>
        <w:ind w:firstLine="480"/>
        <w:spacing w:line="570" w:lineRule="exact"/>
        <w:rPr>
          <w:rFonts w:hint="eastAsia" w:ascii="宋体" w:hAnsi="宋体"/>
          <w:sz w:val="24"/>
        </w:rPr>
      </w:pPr>
      <w:r>
        <w:rPr>
          <w:rFonts w:hint="eastAsia" w:ascii="宋体" w:hAnsi="宋体"/>
          <w:sz w:val="24"/>
        </w:rPr>
        <w:t xml:space="preserve">11.本项目的特定资格要求：</w:t>
      </w:r>
      <w:r>
        <w:rPr>
          <w:rFonts w:hint="eastAsia" w:ascii="宋体" w:hAnsi="宋体"/>
          <w:b/>
          <w:sz w:val="24"/>
        </w:rPr>
        <w:t xml:space="preserve">投标人</w:t>
      </w:r>
      <w:r>
        <w:rPr>
          <w:rFonts w:hint="eastAsia" w:ascii="宋体" w:hAnsi="宋体"/>
          <w:b/>
          <w:sz w:val="24"/>
        </w:rPr>
        <w:t xml:space="preserve">具备</w:t>
      </w:r>
      <w:r>
        <w:rPr>
          <w:rFonts w:hint="eastAsia" w:ascii="宋体" w:hAnsi="宋体"/>
          <w:b/>
          <w:sz w:val="24"/>
        </w:rPr>
        <w:t xml:space="preserve">有效</w:t>
      </w:r>
      <w:r>
        <w:rPr>
          <w:rFonts w:ascii="宋体" w:hAnsi="宋体"/>
          <w:b/>
          <w:sz w:val="24"/>
        </w:rPr>
        <w:t xml:space="preserve">的</w:t>
      </w:r>
      <w:r>
        <w:rPr>
          <w:rFonts w:hint="eastAsia" w:ascii="宋体" w:hAnsi="宋体"/>
          <w:b/>
          <w:sz w:val="24"/>
        </w:rPr>
        <w:t xml:space="preserve">城乡规划（国土空间规划）编制甲级资质。</w:t>
      </w:r>
      <w:r>
        <w:rPr>
          <w:rFonts w:hint="eastAsia" w:ascii="宋体" w:hAnsi="宋体"/>
          <w:sz w:val="24"/>
        </w:rPr>
      </w:r>
      <w:r/>
    </w:p>
    <w:p>
      <w:pPr>
        <w:pStyle w:val="909"/>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1004"/>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包含产品采购</w:t>
      </w:r>
      <w:r>
        <w:rPr>
          <w:lang w:eastAsia="zh-CN"/>
        </w:rPr>
        <w:t xml:space="preserve">：</w:t>
      </w:r>
      <w:r>
        <w:rPr>
          <w:rFonts w:hint="eastAsia"/>
          <w:lang w:eastAsia="zh-CN"/>
        </w:rPr>
        <w:t xml:space="preserve">否</w:t>
      </w:r>
      <w:r>
        <w:rPr>
          <w:rFonts w:ascii="宋体" w:hAnsi="宋体"/>
          <w:b/>
          <w:bCs/>
          <w:sz w:val="28"/>
          <w:szCs w:val="28"/>
          <w:lang w:eastAsia="zh-CN"/>
        </w:rPr>
      </w:r>
      <w:r/>
    </w:p>
    <w:p>
      <w:pPr>
        <w:pStyle w:val="1004"/>
        <w:ind w:left="0"/>
        <w:spacing w:line="570" w:lineRule="exact"/>
        <w:rPr>
          <w:rFonts w:hint="eastAsia" w:ascii="宋体" w:hAnsi="宋体"/>
          <w:lang w:eastAsia="zh-CN"/>
        </w:rPr>
      </w:pPr>
      <w:r>
        <w:rPr>
          <w:rFonts w:hint="eastAsia" w:ascii="宋体" w:hAnsi="宋体"/>
          <w:lang w:eastAsia="zh-CN"/>
        </w:rPr>
      </w:r>
      <w:r/>
    </w:p>
    <w:p>
      <w:pPr>
        <w:pStyle w:val="1004"/>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09"/>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09"/>
        <w:contextualSpacing/>
        <w:ind w:firstLine="482"/>
        <w:spacing w:line="570" w:lineRule="exact"/>
        <w:rPr>
          <w:rFonts w:ascii="宋体" w:hAnsi="宋体"/>
          <w:b/>
          <w:sz w:val="24"/>
        </w:rPr>
      </w:pPr>
      <w:r>
        <w:rPr>
          <w:rFonts w:hint="eastAsia" w:ascii="宋体" w:hAnsi="宋体"/>
          <w:b/>
          <w:sz w:val="24"/>
        </w:rPr>
        <w:t xml:space="preserve">时间：</w:t>
      </w:r>
      <w:r>
        <w:rPr>
          <w:rFonts w:hint="eastAsia"/>
          <w:sz w:val="24"/>
        </w:rPr>
        <w:t xml:space="preserve">自合同签订之日起至</w:t>
      </w:r>
      <w:r>
        <w:rPr>
          <w:sz w:val="24"/>
        </w:rPr>
        <w:t xml:space="preserve">202</w:t>
      </w:r>
      <w:r>
        <w:rPr>
          <w:rFonts w:hint="eastAsia"/>
          <w:sz w:val="24"/>
        </w:rPr>
        <w:t xml:space="preserve">7年3月完成编制工作。</w:t>
      </w:r>
      <w:r>
        <w:rPr>
          <w:rFonts w:ascii="宋体" w:hAnsi="宋体"/>
          <w:b/>
          <w:sz w:val="24"/>
        </w:rPr>
      </w:r>
      <w:r/>
    </w:p>
    <w:p>
      <w:pPr>
        <w:pStyle w:val="909"/>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ascii="宋体" w:hAnsi="宋体"/>
          <w:sz w:val="24"/>
        </w:rPr>
        <w:t xml:space="preserve">常州市</w:t>
      </w:r>
      <w:r>
        <w:rPr>
          <w:rFonts w:hint="eastAsia" w:ascii="宋体" w:hAnsi="宋体"/>
          <w:sz w:val="24"/>
        </w:rPr>
        <w:t xml:space="preserve">（具体以采购人通知为准）。</w:t>
      </w:r>
      <w:r>
        <w:rPr>
          <w:rFonts w:hint="eastAsia" w:ascii="宋体" w:hAnsi="宋体"/>
          <w:b/>
          <w:sz w:val="24"/>
        </w:rPr>
      </w:r>
      <w:r/>
    </w:p>
    <w:p>
      <w:pPr>
        <w:pStyle w:val="909"/>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09"/>
        <w:ind w:firstLine="482"/>
        <w:spacing w:line="570" w:lineRule="exact"/>
        <w:rPr>
          <w:rFonts w:hint="eastAsia" w:ascii="宋体" w:hAnsi="宋体"/>
          <w:sz w:val="24"/>
        </w:rPr>
      </w:pPr>
      <w:r>
        <w:rPr>
          <w:rFonts w:hint="eastAsia" w:ascii="宋体" w:hAnsi="宋体"/>
          <w:b/>
          <w:sz w:val="24"/>
        </w:rPr>
        <w:t xml:space="preserve">分期付款：</w:t>
      </w:r>
      <w:r>
        <w:rPr>
          <w:rFonts w:hint="eastAsia" w:ascii="宋体" w:hAnsi="宋体"/>
          <w:sz w:val="24"/>
        </w:rPr>
        <w:t xml:space="preserve">合同生效后，</w:t>
      </w:r>
      <w:r>
        <w:rPr>
          <w:rFonts w:hint="eastAsia" w:ascii="宋体" w:hAnsi="宋体"/>
          <w:sz w:val="24"/>
        </w:rPr>
        <w:t xml:space="preserve">采购人</w:t>
      </w:r>
      <w:r>
        <w:rPr>
          <w:rFonts w:hint="eastAsia" w:ascii="宋体" w:hAnsi="宋体"/>
          <w:sz w:val="24"/>
        </w:rPr>
        <w:t xml:space="preserve">支付108万元作为启动资金。</w:t>
      </w:r>
      <w:r>
        <w:rPr>
          <w:rFonts w:hint="eastAsia" w:ascii="宋体" w:hAnsi="宋体"/>
          <w:sz w:val="24"/>
        </w:rPr>
        <w:t xml:space="preserve">成交供应商</w:t>
      </w:r>
      <w:r>
        <w:rPr>
          <w:rFonts w:hint="eastAsia" w:ascii="宋体" w:hAnsi="宋体"/>
          <w:sz w:val="24"/>
        </w:rPr>
        <w:t xml:space="preserve">提交成果通过验收后</w:t>
      </w:r>
      <w:r>
        <w:rPr>
          <w:rFonts w:hint="eastAsia" w:ascii="宋体" w:hAnsi="宋体"/>
          <w:sz w:val="24"/>
        </w:rPr>
        <w:t xml:space="preserve">，</w:t>
      </w:r>
      <w:r>
        <w:rPr>
          <w:rFonts w:hint="eastAsia" w:ascii="宋体" w:hAnsi="宋体"/>
          <w:sz w:val="24"/>
        </w:rPr>
        <w:t xml:space="preserve">采购人</w:t>
      </w:r>
      <w:r>
        <w:rPr>
          <w:rFonts w:hint="eastAsia" w:ascii="宋体" w:hAnsi="宋体"/>
          <w:sz w:val="24"/>
        </w:rPr>
        <w:t xml:space="preserve">支付合同余额，双方结清经费。满足合同约定支付条件的，自收到发票后10个工作日内支付。</w:t>
      </w:r>
      <w:r/>
    </w:p>
    <w:p>
      <w:pPr>
        <w:pStyle w:val="909"/>
        <w:ind w:firstLine="480"/>
        <w:spacing w:line="570" w:lineRule="exact"/>
        <w:rPr>
          <w:rFonts w:hint="eastAsia" w:ascii="宋体" w:hAnsi="宋体"/>
          <w:sz w:val="24"/>
        </w:rPr>
      </w:pPr>
      <w:r>
        <w:rPr>
          <w:rFonts w:hint="eastAsia" w:ascii="宋体" w:hAnsi="宋体"/>
          <w:sz w:val="24"/>
        </w:rPr>
      </w:r>
      <w:r/>
    </w:p>
    <w:p>
      <w:pPr>
        <w:pStyle w:val="909"/>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09"/>
        <w:contextualSpacing/>
        <w:ind w:firstLine="480"/>
        <w:spacing w:line="570" w:lineRule="exact"/>
        <w:rPr>
          <w:rFonts w:hint="eastAsia" w:ascii="宋体" w:hAnsi="宋体"/>
          <w:sz w:val="24"/>
        </w:rPr>
      </w:pPr>
      <w:r>
        <w:rPr>
          <w:rFonts w:hint="eastAsia" w:ascii="宋体" w:hAnsi="宋体"/>
          <w:sz w:val="24"/>
        </w:rPr>
        <w:t xml:space="preserve">无。</w:t>
      </w:r>
      <w:r/>
    </w:p>
    <w:p>
      <w:pPr>
        <w:pStyle w:val="909"/>
        <w:contextualSpacing/>
        <w:ind w:firstLine="480"/>
        <w:spacing w:line="570" w:lineRule="exact"/>
        <w:rPr>
          <w:rFonts w:hint="eastAsia" w:ascii="宋体" w:hAnsi="宋体"/>
          <w:sz w:val="24"/>
        </w:rPr>
      </w:pPr>
      <w:r>
        <w:rPr>
          <w:rFonts w:hint="eastAsia" w:ascii="宋体" w:hAnsi="宋体"/>
          <w:sz w:val="24"/>
        </w:rPr>
      </w:r>
      <w:r/>
    </w:p>
    <w:p>
      <w:pPr>
        <w:pStyle w:val="909"/>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09"/>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909"/>
        <w:contextualSpacing/>
        <w:ind w:firstLine="480"/>
        <w:spacing w:line="570" w:lineRule="exact"/>
        <w:rPr>
          <w:rFonts w:hint="eastAsia" w:ascii="宋体" w:hAnsi="宋体"/>
          <w:sz w:val="24"/>
        </w:rPr>
      </w:pPr>
      <w:r>
        <w:rPr>
          <w:rFonts w:hint="eastAsia" w:ascii="宋体" w:hAnsi="宋体"/>
          <w:sz w:val="24"/>
        </w:rPr>
      </w:r>
      <w:r/>
    </w:p>
    <w:p>
      <w:pPr>
        <w:pStyle w:val="909"/>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09"/>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909"/>
        <w:contextualSpacing/>
        <w:ind w:firstLine="480"/>
        <w:spacing w:line="570" w:lineRule="exact"/>
        <w:rPr>
          <w:rFonts w:hint="eastAsia" w:ascii="宋体" w:hAnsi="宋体"/>
          <w:i/>
          <w:sz w:val="24"/>
        </w:rPr>
      </w:pPr>
      <w:r>
        <w:rPr>
          <w:rFonts w:hint="eastAsia" w:ascii="宋体" w:hAnsi="宋体"/>
          <w:i/>
          <w:sz w:val="24"/>
        </w:rPr>
      </w:r>
      <w:r/>
    </w:p>
    <w:p>
      <w:pPr>
        <w:pStyle w:val="1004"/>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909"/>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09"/>
        <w:contextualSpacing/>
        <w:ind w:firstLine="480"/>
        <w:spacing w:line="570" w:lineRule="exact"/>
        <w:rPr>
          <w:rFonts w:hint="eastAsia" w:ascii="宋体" w:hAnsi="宋体"/>
          <w:sz w:val="24"/>
        </w:rPr>
      </w:pPr>
      <w:r>
        <w:rPr>
          <w:rFonts w:hint="eastAsia" w:ascii="宋体" w:hAnsi="宋体"/>
          <w:sz w:val="24"/>
        </w:rPr>
        <w:t xml:space="preserve">1.1项目名称</w:t>
      </w:r>
      <w:r/>
    </w:p>
    <w:p>
      <w:pPr>
        <w:pStyle w:val="909"/>
        <w:contextualSpacing/>
        <w:ind w:firstLine="480"/>
        <w:spacing w:line="570" w:lineRule="exact"/>
        <w:rPr>
          <w:rFonts w:hint="eastAsia" w:ascii="宋体" w:hAnsi="宋体"/>
          <w:sz w:val="24"/>
        </w:rPr>
      </w:pPr>
      <w:r>
        <w:rPr>
          <w:rFonts w:hint="eastAsia" w:ascii="宋体" w:hAnsi="宋体"/>
          <w:sz w:val="24"/>
        </w:rPr>
        <w:t xml:space="preserve">常州市区部分编制单元控制性详细规划修编及动态更新（2026版）</w:t>
      </w:r>
      <w:r/>
    </w:p>
    <w:p>
      <w:pPr>
        <w:pStyle w:val="909"/>
        <w:contextualSpacing/>
        <w:ind w:firstLine="480"/>
        <w:spacing w:line="570" w:lineRule="exact"/>
        <w:rPr>
          <w:rFonts w:hint="eastAsia" w:ascii="宋体" w:hAnsi="宋体"/>
          <w:sz w:val="24"/>
        </w:rPr>
      </w:pPr>
      <w:r>
        <w:rPr>
          <w:rFonts w:hint="eastAsia" w:ascii="宋体" w:hAnsi="宋体"/>
          <w:sz w:val="24"/>
        </w:rPr>
        <w:t xml:space="preserve">1.2项目背景与编制目的</w:t>
      </w:r>
      <w:r/>
    </w:p>
    <w:p>
      <w:pPr>
        <w:pStyle w:val="909"/>
        <w:contextualSpacing/>
        <w:ind w:firstLine="480"/>
        <w:spacing w:line="570" w:lineRule="exact"/>
        <w:rPr>
          <w:rFonts w:hint="eastAsia" w:ascii="宋体" w:hAnsi="宋体"/>
          <w:sz w:val="24"/>
        </w:rPr>
      </w:pPr>
      <w:r>
        <w:rPr>
          <w:rFonts w:hint="eastAsia" w:ascii="宋体" w:hAnsi="宋体"/>
          <w:sz w:val="24"/>
        </w:rPr>
        <w:t xml:space="preserve">（1）编制背景</w:t>
      </w:r>
      <w:r/>
    </w:p>
    <w:p>
      <w:pPr>
        <w:pStyle w:val="909"/>
        <w:contextualSpacing/>
        <w:ind w:firstLine="480"/>
        <w:spacing w:line="570" w:lineRule="exact"/>
        <w:rPr>
          <w:rFonts w:hint="eastAsia" w:ascii="宋体" w:hAnsi="宋体"/>
          <w:sz w:val="24"/>
        </w:rPr>
      </w:pPr>
      <w:r>
        <w:rPr>
          <w:rFonts w:hint="eastAsia" w:ascii="宋体" w:hAnsi="宋体"/>
          <w:sz w:val="24"/>
        </w:rPr>
        <w:t xml:space="preserve">自2019年《中共中央国务院关于建立国土空间规划体系并监督实施的若干意见》（中发〔2019〕18号）、《江苏省自然资源厅关于加强详细规划管理的通知》（苏自然资发〔2021〕267号）发布以来，部、省相继出台了多项文件和要求，指明了详规在国土空间规划实施管理中的重要性，并对开展详细规划体检评估、总规传导、动态更新、数据治理等提出了明确要求。</w:t>
      </w:r>
      <w:r/>
    </w:p>
    <w:p>
      <w:pPr>
        <w:pStyle w:val="909"/>
        <w:contextualSpacing/>
        <w:ind w:firstLine="480"/>
        <w:spacing w:line="570" w:lineRule="exact"/>
        <w:rPr>
          <w:rFonts w:hint="eastAsia" w:ascii="宋体" w:hAnsi="宋体"/>
          <w:sz w:val="24"/>
        </w:rPr>
      </w:pPr>
      <w:r>
        <w:rPr>
          <w:rFonts w:hint="eastAsia" w:ascii="宋体" w:hAnsi="宋体"/>
          <w:sz w:val="24"/>
        </w:rPr>
        <w:t xml:space="preserve">目前，《常州市国土空间总体规划（2021—2035年）》已获得国务院批复，对现有详细规划进行体检，并将总规部分强制性要素分解落实到各详规单元，已成为我市全面开展详细规划分层编制前的主要任务。</w:t>
      </w:r>
      <w:r/>
    </w:p>
    <w:p>
      <w:pPr>
        <w:pStyle w:val="909"/>
        <w:contextualSpacing/>
        <w:ind w:firstLine="480"/>
        <w:spacing w:line="570" w:lineRule="exact"/>
        <w:rPr>
          <w:rFonts w:hint="eastAsia" w:ascii="宋体" w:hAnsi="宋体"/>
          <w:sz w:val="24"/>
        </w:rPr>
      </w:pPr>
      <w:r>
        <w:rPr>
          <w:rFonts w:hint="eastAsia" w:ascii="宋体" w:hAnsi="宋体"/>
          <w:sz w:val="24"/>
        </w:rPr>
        <w:t xml:space="preserve">为了有效引导城市发展，保障板块近期规划建设要求，仍需要通过依职权方式对控规进行修改和技术修正，并对成果进行汇总整合及属性赋予，形成年度控规一张图。同时从今年开始对各类数据进行标准化治理， 以逐步支撑我市规划算法模型运行。</w:t>
      </w:r>
      <w:r/>
    </w:p>
    <w:p>
      <w:pPr>
        <w:pStyle w:val="909"/>
        <w:contextualSpacing/>
        <w:ind w:firstLine="480"/>
        <w:spacing w:line="570" w:lineRule="exact"/>
        <w:rPr>
          <w:rFonts w:hint="eastAsia" w:ascii="宋体" w:hAnsi="宋体"/>
          <w:sz w:val="24"/>
        </w:rPr>
      </w:pPr>
      <w:r>
        <w:rPr>
          <w:rFonts w:hint="eastAsia" w:ascii="宋体" w:hAnsi="宋体"/>
          <w:sz w:val="24"/>
        </w:rPr>
        <w:t xml:space="preserve">（2）编制目的</w:t>
      </w:r>
      <w:r/>
    </w:p>
    <w:p>
      <w:pPr>
        <w:pStyle w:val="909"/>
        <w:contextualSpacing/>
        <w:ind w:firstLine="480"/>
        <w:spacing w:line="570" w:lineRule="exact"/>
        <w:rPr>
          <w:rFonts w:hint="eastAsia" w:ascii="宋体" w:hAnsi="宋体"/>
          <w:sz w:val="24"/>
        </w:rPr>
      </w:pPr>
      <w:r>
        <w:rPr>
          <w:rFonts w:hint="eastAsia" w:ascii="宋体" w:hAnsi="宋体"/>
          <w:sz w:val="24"/>
        </w:rPr>
        <w:t xml:space="preserve">为了贯彻部省对详规要求的具体工作，有效传导总体规划强制性内容，需要开展常州市区部分编制单元控制性详细规划修编及动态更新工作，为保障建设项目落地提供法定依据，为规划管理实施提供工作底图，也为实施检测网络建设奠定标准化数字底座。</w:t>
      </w:r>
      <w:r/>
    </w:p>
    <w:p>
      <w:pPr>
        <w:pStyle w:val="909"/>
        <w:contextualSpacing/>
        <w:ind w:firstLine="480"/>
        <w:spacing w:line="570" w:lineRule="exact"/>
        <w:rPr>
          <w:rFonts w:hint="eastAsia" w:ascii="宋体" w:hAnsi="宋体"/>
          <w:sz w:val="24"/>
        </w:rPr>
      </w:pPr>
      <w:r>
        <w:rPr>
          <w:rFonts w:hint="eastAsia" w:ascii="宋体" w:hAnsi="宋体"/>
          <w:sz w:val="24"/>
        </w:rPr>
      </w:r>
      <w:r/>
    </w:p>
    <w:p>
      <w:pPr>
        <w:pStyle w:val="909"/>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2.1规划（设计、研究）内容</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2.1.1规划任务</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（1）常州市详细规划体检及单元传导规划</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一是探索常州市详规体检和单元传导的具体做法。拟开展与总规、部分专项的符合性体检以及高质量发展要求下区、街镇、部门等各方诉求的实用性体检</w:t>
      </w:r>
      <w:r>
        <w:rPr>
          <w:rFonts w:hint="eastAsia" w:ascii="宋体" w:hAnsi="宋体"/>
          <w:bCs/>
          <w:color w:val="ff0000"/>
          <w:sz w:val="24"/>
        </w:rPr>
        <w:t xml:space="preserve">等</w:t>
      </w:r>
      <w:r>
        <w:rPr>
          <w:rFonts w:hint="eastAsia" w:ascii="宋体" w:hAnsi="宋体"/>
          <w:bCs/>
          <w:sz w:val="24"/>
        </w:rPr>
        <w:t xml:space="preserve">，梳理矛盾、提出优化建议、明确后续需开展数据转换、详规修改或技术修正的具体区域和分期实施计划；同时拟将市、区国空总规的相关约束性指标、发展规模、绿地规模等方面的要求分解落实到各单元，且加强单元间的系统协同。 </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二是以天宁区和钟楼区为例开展详规体检和单元传导规划。</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（2）重点地区详细规划修改</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依职权对常工院片区等重点地区开展详细规划修改，对地铁大厦周边开展城市设计和详细规划修改，具体内容可根据实际项目需求进行调整。</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（3）一般地区详细规划修改和技术修正</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依职权对天宁、钟楼区范围内专项规划落实、跨区域性基础设施以及其他应对建设实际诉求而开展详规修改或技术修正。</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（4）常州市控制性详细规划动态更新</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对法定图则进行年度动态更新。一是对天宁区、钟楼区进行年度更新；二是对各项目范围内数据进行治理；三是将新北、武进、经开、金坛、溧阳成果进行衔接整合，形成常州市控制性详细规划（2026版）。</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2.2规划（设计、研究）要求</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2.2.1成果要求</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设计成果包括A3或A4版面设计纸质文件和电子文件。所有成果均采用2000坐标系，并用《常州市国土空间详细规划编审汇交工具（试行）》进行绘制及赋属性。电子文件提供包括设计文本（按需）、图件、数据库、多媒体汇报材料（按需）等内容的电子文件两套（光盘）。其中文本文件使用doc格式，图纸文件使用dwg格式（完全解密），数据库使用gdb和mxd格式并符合常州入库要求。</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（1）常州市详细规划体检及单元传导规划</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文字说明需含各区详细规划分期实施计划和分单元主要内容控制表。</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图件需含区详细规划编制类型建议图。</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数据库需含各单元主要传导内容。</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（2）重点地区详细规划修改/一般地区详细规划修改和技术修正</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需满足《常州市控制性详细规划成果规范（2016版）》对成果的相关要求。</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（3）常州市控制性详细规划动态更新</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需形成常州市控制性详细规划（2026）图则总册。图则总册为各分区、各镇图件汇总，且含各分区（镇）更新项目清单及纠错汇总表。</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2.2.2进度要求</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（1）常州市详细规划体检及单元传导规划</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计划2026年11月份完成编制工作。</w:t>
      </w:r>
      <w:r/>
    </w:p>
    <w:tbl>
      <w:tblPr>
        <w:tblW w:w="84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5103"/>
        <w:gridCol w:w="1691"/>
      </w:tblGrid>
      <w:tr>
        <w:trPr>
          <w:trHeight w:val="477"/>
        </w:trPr>
        <w:tc>
          <w:tcPr>
            <w:tcW w:w="1668" w:type="dxa"/>
            <w:vAlign w:val="center"/>
            <w:textDirection w:val="lrTb"/>
            <w:noWrap w:val="false"/>
          </w:tcPr>
          <w:p>
            <w:pPr>
              <w:pStyle w:val="909"/>
              <w:jc w:val="center"/>
              <w:spacing w:line="360" w:lineRule="auto"/>
              <w:rPr>
                <w:b/>
                <w:bCs/>
              </w:rPr>
              <w:outlineLvl w:val="3"/>
            </w:pPr>
            <w:r>
              <w:rPr>
                <w:b/>
                <w:bCs/>
              </w:rPr>
              <w:t xml:space="preserve">时间</w:t>
            </w:r>
            <w:r/>
          </w:p>
        </w:tc>
        <w:tc>
          <w:tcPr>
            <w:tcW w:w="5103" w:type="dxa"/>
            <w:vAlign w:val="center"/>
            <w:textDirection w:val="lrTb"/>
            <w:noWrap w:val="false"/>
          </w:tcPr>
          <w:p>
            <w:pPr>
              <w:pStyle w:val="909"/>
              <w:jc w:val="center"/>
              <w:spacing w:line="360" w:lineRule="auto"/>
              <w:rPr>
                <w:b/>
                <w:bCs/>
              </w:rPr>
              <w:outlineLvl w:val="3"/>
            </w:pPr>
            <w:r>
              <w:rPr>
                <w:b/>
                <w:bCs/>
              </w:rPr>
              <w:t xml:space="preserve">阶段</w:t>
            </w:r>
            <w:r/>
          </w:p>
        </w:tc>
        <w:tc>
          <w:tcPr>
            <w:tcW w:w="1691" w:type="dxa"/>
            <w:vAlign w:val="center"/>
            <w:textDirection w:val="lrTb"/>
            <w:noWrap w:val="false"/>
          </w:tcPr>
          <w:p>
            <w:pPr>
              <w:pStyle w:val="909"/>
              <w:jc w:val="center"/>
              <w:spacing w:line="360" w:lineRule="auto"/>
              <w:rPr>
                <w:b/>
                <w:bCs/>
              </w:rPr>
              <w:outlineLvl w:val="3"/>
            </w:pPr>
            <w:r>
              <w:rPr>
                <w:b/>
                <w:bCs/>
              </w:rPr>
              <w:t xml:space="preserve">审查程序</w:t>
            </w:r>
            <w:r/>
          </w:p>
        </w:tc>
      </w:tr>
      <w:tr>
        <w:trPr>
          <w:trHeight w:val="468"/>
        </w:trPr>
        <w:tc>
          <w:tcPr>
            <w:tcW w:w="1668" w:type="dxa"/>
            <w:vAlign w:val="center"/>
            <w:textDirection w:val="lrTb"/>
            <w:noWrap w:val="false"/>
          </w:tcPr>
          <w:p>
            <w:pPr>
              <w:pStyle w:val="909"/>
              <w:jc w:val="center"/>
              <w:spacing w:line="360" w:lineRule="auto"/>
              <w:outlineLvl w:val="3"/>
            </w:pPr>
            <w:r>
              <w:rPr>
                <w:rFonts w:hint="eastAsia"/>
              </w:rPr>
              <w:t xml:space="preserve">2026年6月</w:t>
            </w:r>
            <w:r/>
          </w:p>
        </w:tc>
        <w:tc>
          <w:tcPr>
            <w:tcW w:w="5103" w:type="dxa"/>
            <w:vAlign w:val="center"/>
            <w:textDirection w:val="lrTb"/>
            <w:noWrap w:val="false"/>
          </w:tcPr>
          <w:p>
            <w:pPr>
              <w:pStyle w:val="909"/>
              <w:jc w:val="center"/>
              <w:spacing w:line="360" w:lineRule="auto"/>
              <w:rPr>
                <w:rFonts w:hint="eastAsia"/>
              </w:rPr>
              <w:outlineLvl w:val="3"/>
            </w:pPr>
            <w:r>
              <w:rPr>
                <w:rFonts w:hint="eastAsia"/>
              </w:rPr>
              <w:t xml:space="preserve">项目启动</w:t>
            </w:r>
            <w:r/>
          </w:p>
        </w:tc>
        <w:tc>
          <w:tcPr>
            <w:tcW w:w="1691" w:type="dxa"/>
            <w:vAlign w:val="center"/>
            <w:textDirection w:val="lrTb"/>
            <w:noWrap w:val="false"/>
          </w:tcPr>
          <w:p>
            <w:pPr>
              <w:pStyle w:val="909"/>
              <w:jc w:val="center"/>
              <w:spacing w:line="360" w:lineRule="auto"/>
              <w:rPr>
                <w:rFonts w:hint="eastAsia"/>
              </w:rPr>
              <w:outlineLvl w:val="3"/>
            </w:pPr>
            <w:r>
              <w:rPr>
                <w:rFonts w:hint="eastAsia"/>
              </w:rPr>
              <w:t xml:space="preserve">——</w:t>
            </w:r>
            <w:r/>
          </w:p>
        </w:tc>
      </w:tr>
      <w:tr>
        <w:trPr>
          <w:trHeight w:val="477"/>
        </w:trPr>
        <w:tc>
          <w:tcPr>
            <w:tcW w:w="1668" w:type="dxa"/>
            <w:vAlign w:val="center"/>
            <w:textDirection w:val="lrTb"/>
            <w:noWrap w:val="false"/>
          </w:tcPr>
          <w:p>
            <w:pPr>
              <w:pStyle w:val="909"/>
              <w:jc w:val="center"/>
              <w:spacing w:line="360" w:lineRule="auto"/>
              <w:outlineLvl w:val="3"/>
            </w:pPr>
            <w:r>
              <w:rPr>
                <w:rFonts w:hint="eastAsia"/>
              </w:rPr>
              <w:t xml:space="preserve">2026年10月</w:t>
            </w:r>
            <w:r/>
          </w:p>
        </w:tc>
        <w:tc>
          <w:tcPr>
            <w:tcW w:w="5103" w:type="dxa"/>
            <w:vAlign w:val="center"/>
            <w:textDirection w:val="lrTb"/>
            <w:noWrap w:val="false"/>
          </w:tcPr>
          <w:p>
            <w:pPr>
              <w:pStyle w:val="909"/>
              <w:jc w:val="center"/>
              <w:spacing w:line="360" w:lineRule="auto"/>
              <w:rPr>
                <w:rFonts w:hint="eastAsia"/>
              </w:rPr>
              <w:outlineLvl w:val="3"/>
            </w:pPr>
            <w:r>
              <w:rPr>
                <w:rFonts w:hint="eastAsia"/>
              </w:rPr>
              <w:t xml:space="preserve">审议成果</w:t>
            </w:r>
            <w:r/>
          </w:p>
        </w:tc>
        <w:tc>
          <w:tcPr>
            <w:tcW w:w="1691" w:type="dxa"/>
            <w:vAlign w:val="center"/>
            <w:textDirection w:val="lrTb"/>
            <w:noWrap w:val="false"/>
          </w:tcPr>
          <w:p>
            <w:pPr>
              <w:pStyle w:val="909"/>
              <w:jc w:val="center"/>
              <w:spacing w:line="360" w:lineRule="auto"/>
              <w:outlineLvl w:val="3"/>
            </w:pPr>
            <w:r>
              <w:rPr>
                <w:rFonts w:hint="eastAsia"/>
              </w:rPr>
              <w:t xml:space="preserve">审议</w:t>
            </w:r>
            <w:r/>
          </w:p>
        </w:tc>
      </w:tr>
      <w:tr>
        <w:trPr>
          <w:trHeight w:val="477"/>
        </w:trPr>
        <w:tc>
          <w:tcPr>
            <w:tcW w:w="1668" w:type="dxa"/>
            <w:vAlign w:val="center"/>
            <w:textDirection w:val="lrTb"/>
            <w:noWrap w:val="false"/>
          </w:tcPr>
          <w:p>
            <w:pPr>
              <w:pStyle w:val="909"/>
              <w:jc w:val="center"/>
              <w:spacing w:line="360" w:lineRule="auto"/>
              <w:rPr>
                <w:rFonts w:hint="eastAsia"/>
              </w:rPr>
              <w:outlineLvl w:val="3"/>
            </w:pPr>
            <w:r>
              <w:rPr>
                <w:rFonts w:hint="eastAsia"/>
              </w:rPr>
              <w:t xml:space="preserve">2026年11月</w:t>
            </w:r>
            <w:r/>
          </w:p>
        </w:tc>
        <w:tc>
          <w:tcPr>
            <w:tcW w:w="5103" w:type="dxa"/>
            <w:vAlign w:val="center"/>
            <w:textDirection w:val="lrTb"/>
            <w:noWrap w:val="false"/>
          </w:tcPr>
          <w:p>
            <w:pPr>
              <w:pStyle w:val="909"/>
              <w:jc w:val="center"/>
              <w:spacing w:line="360" w:lineRule="auto"/>
              <w:rPr>
                <w:rFonts w:hint="eastAsia"/>
              </w:rPr>
              <w:outlineLvl w:val="3"/>
            </w:pPr>
            <w:r>
              <w:rPr>
                <w:rFonts w:hint="eastAsia"/>
              </w:rPr>
              <w:t xml:space="preserve">成果归档</w:t>
            </w:r>
            <w:r/>
          </w:p>
        </w:tc>
        <w:tc>
          <w:tcPr>
            <w:tcW w:w="1691" w:type="dxa"/>
            <w:vAlign w:val="center"/>
            <w:textDirection w:val="lrTb"/>
            <w:noWrap w:val="false"/>
          </w:tcPr>
          <w:p>
            <w:pPr>
              <w:pStyle w:val="909"/>
              <w:jc w:val="center"/>
              <w:spacing w:line="360" w:lineRule="auto"/>
              <w:rPr>
                <w:rFonts w:hint="eastAsia"/>
              </w:rPr>
              <w:outlineLvl w:val="3"/>
            </w:pPr>
            <w:r>
              <w:rPr>
                <w:rFonts w:hint="eastAsia"/>
              </w:rPr>
              <w:t xml:space="preserve">归档</w:t>
            </w:r>
            <w:r/>
          </w:p>
        </w:tc>
      </w:tr>
    </w:tbl>
    <w:p>
      <w:pPr>
        <w:pStyle w:val="909"/>
        <w:contextualSpacing/>
        <w:ind w:firstLine="480"/>
        <w:spacing w:line="570" w:lineRule="exact"/>
        <w:rPr>
          <w:rFonts w:hint="eastAsia" w:ascii="宋体" w:hAnsi="宋体"/>
          <w:bCs/>
          <w:sz w:val="24"/>
        </w:rPr>
      </w:pPr>
      <w:r>
        <w:rPr>
          <w:rFonts w:hint="eastAsia" w:ascii="宋体" w:hAnsi="宋体"/>
          <w:bCs/>
          <w:sz w:val="24"/>
        </w:rPr>
        <w:t xml:space="preserve">（2）重点地区详细规划修改/一般地区详细规划修改和技术修正/常州市控制性详细规划动态更新</w:t>
      </w:r>
      <w:r/>
    </w:p>
    <w:p>
      <w:pPr>
        <w:pStyle w:val="909"/>
        <w:contextualSpacing/>
        <w:ind w:firstLine="480"/>
        <w:spacing w:line="570" w:lineRule="exact"/>
        <w:rPr>
          <w:rFonts w:hint="eastAsia" w:ascii="宋体" w:hAnsi="宋体"/>
          <w:bCs/>
          <w:sz w:val="24"/>
        </w:rPr>
      </w:pPr>
      <w:r>
        <w:rPr>
          <w:rFonts w:hint="eastAsia" w:ascii="宋体" w:hAnsi="宋体"/>
          <w:bCs/>
          <w:sz w:val="24"/>
        </w:rPr>
        <w:t xml:space="preserve">计划2027年一季度完成编制工作。</w:t>
      </w:r>
      <w:r/>
    </w:p>
    <w:tbl>
      <w:tblPr>
        <w:tblW w:w="84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5103"/>
        <w:gridCol w:w="1691"/>
      </w:tblGrid>
      <w:tr>
        <w:trPr>
          <w:trHeight w:val="477"/>
        </w:trPr>
        <w:tc>
          <w:tcPr>
            <w:tcW w:w="1668" w:type="dxa"/>
            <w:vAlign w:val="center"/>
            <w:textDirection w:val="lrTb"/>
            <w:noWrap w:val="false"/>
          </w:tcPr>
          <w:p>
            <w:pPr>
              <w:pStyle w:val="909"/>
              <w:jc w:val="center"/>
              <w:spacing w:line="360" w:lineRule="auto"/>
              <w:rPr>
                <w:b/>
                <w:bCs/>
              </w:rPr>
              <w:outlineLvl w:val="3"/>
            </w:pPr>
            <w:r>
              <w:rPr>
                <w:b/>
                <w:bCs/>
              </w:rPr>
              <w:t xml:space="preserve">时间</w:t>
            </w:r>
            <w:r/>
          </w:p>
        </w:tc>
        <w:tc>
          <w:tcPr>
            <w:tcW w:w="5103" w:type="dxa"/>
            <w:vAlign w:val="center"/>
            <w:textDirection w:val="lrTb"/>
            <w:noWrap w:val="false"/>
          </w:tcPr>
          <w:p>
            <w:pPr>
              <w:pStyle w:val="909"/>
              <w:jc w:val="center"/>
              <w:spacing w:line="360" w:lineRule="auto"/>
              <w:rPr>
                <w:b/>
                <w:bCs/>
              </w:rPr>
              <w:outlineLvl w:val="3"/>
            </w:pPr>
            <w:r>
              <w:rPr>
                <w:b/>
                <w:bCs/>
              </w:rPr>
              <w:t xml:space="preserve">阶段</w:t>
            </w:r>
            <w:r/>
          </w:p>
        </w:tc>
        <w:tc>
          <w:tcPr>
            <w:tcW w:w="1691" w:type="dxa"/>
            <w:vAlign w:val="center"/>
            <w:textDirection w:val="lrTb"/>
            <w:noWrap w:val="false"/>
          </w:tcPr>
          <w:p>
            <w:pPr>
              <w:pStyle w:val="909"/>
              <w:jc w:val="center"/>
              <w:spacing w:line="360" w:lineRule="auto"/>
              <w:rPr>
                <w:b/>
                <w:bCs/>
              </w:rPr>
              <w:outlineLvl w:val="3"/>
            </w:pPr>
            <w:r>
              <w:rPr>
                <w:b/>
                <w:bCs/>
              </w:rPr>
              <w:t xml:space="preserve">审查程序</w:t>
            </w:r>
            <w:r/>
          </w:p>
        </w:tc>
      </w:tr>
      <w:tr>
        <w:trPr>
          <w:trHeight w:val="468"/>
        </w:trPr>
        <w:tc>
          <w:tcPr>
            <w:tcW w:w="1668" w:type="dxa"/>
            <w:vAlign w:val="center"/>
            <w:textDirection w:val="lrTb"/>
            <w:noWrap w:val="false"/>
          </w:tcPr>
          <w:p>
            <w:pPr>
              <w:pStyle w:val="909"/>
              <w:jc w:val="center"/>
              <w:spacing w:line="360" w:lineRule="auto"/>
              <w:outlineLvl w:val="3"/>
            </w:pPr>
            <w:r>
              <w:rPr>
                <w:rFonts w:hint="eastAsia"/>
              </w:rPr>
              <w:t xml:space="preserve">2026年6月</w:t>
            </w:r>
            <w:r/>
          </w:p>
        </w:tc>
        <w:tc>
          <w:tcPr>
            <w:tcW w:w="5103" w:type="dxa"/>
            <w:vAlign w:val="center"/>
            <w:textDirection w:val="lrTb"/>
            <w:noWrap w:val="false"/>
          </w:tcPr>
          <w:p>
            <w:pPr>
              <w:pStyle w:val="909"/>
              <w:jc w:val="center"/>
              <w:spacing w:line="360" w:lineRule="auto"/>
              <w:rPr>
                <w:rFonts w:hint="eastAsia"/>
              </w:rPr>
              <w:outlineLvl w:val="3"/>
            </w:pPr>
            <w:r>
              <w:rPr>
                <w:rFonts w:hint="eastAsia"/>
              </w:rPr>
              <w:t xml:space="preserve">项目启动</w:t>
            </w:r>
            <w:r/>
          </w:p>
        </w:tc>
        <w:tc>
          <w:tcPr>
            <w:tcW w:w="1691" w:type="dxa"/>
            <w:vAlign w:val="center"/>
            <w:textDirection w:val="lrTb"/>
            <w:noWrap w:val="false"/>
          </w:tcPr>
          <w:p>
            <w:pPr>
              <w:pStyle w:val="909"/>
              <w:jc w:val="center"/>
              <w:spacing w:line="360" w:lineRule="auto"/>
              <w:rPr>
                <w:rFonts w:hint="eastAsia"/>
              </w:rPr>
              <w:outlineLvl w:val="3"/>
            </w:pPr>
            <w:r>
              <w:rPr>
                <w:rFonts w:hint="eastAsia"/>
              </w:rPr>
              <w:t xml:space="preserve">——</w:t>
            </w:r>
            <w:r/>
          </w:p>
        </w:tc>
      </w:tr>
      <w:tr>
        <w:trPr>
          <w:trHeight w:val="468"/>
        </w:trPr>
        <w:tc>
          <w:tcPr>
            <w:tcW w:w="1668" w:type="dxa"/>
            <w:vAlign w:val="center"/>
            <w:textDirection w:val="lrTb"/>
            <w:noWrap w:val="false"/>
          </w:tcPr>
          <w:p>
            <w:pPr>
              <w:pStyle w:val="909"/>
              <w:jc w:val="center"/>
              <w:spacing w:line="360" w:lineRule="auto"/>
              <w:rPr>
                <w:rFonts w:hint="eastAsia"/>
              </w:rPr>
              <w:outlineLvl w:val="3"/>
            </w:pPr>
            <w:r>
              <w:rPr>
                <w:rFonts w:hint="eastAsia"/>
              </w:rPr>
              <w:t xml:space="preserve">2026年11月</w:t>
            </w:r>
            <w:r/>
          </w:p>
        </w:tc>
        <w:tc>
          <w:tcPr>
            <w:tcW w:w="5103" w:type="dxa"/>
            <w:vAlign w:val="center"/>
            <w:textDirection w:val="lrTb"/>
            <w:noWrap w:val="false"/>
          </w:tcPr>
          <w:p>
            <w:pPr>
              <w:pStyle w:val="909"/>
              <w:jc w:val="center"/>
              <w:spacing w:line="360" w:lineRule="auto"/>
              <w:rPr>
                <w:rFonts w:hint="eastAsia"/>
              </w:rPr>
              <w:outlineLvl w:val="3"/>
            </w:pPr>
            <w:r>
              <w:rPr>
                <w:rFonts w:hint="eastAsia"/>
              </w:rPr>
              <w:t xml:space="preserve">审议成果及入库</w:t>
            </w:r>
            <w:r/>
          </w:p>
        </w:tc>
        <w:tc>
          <w:tcPr>
            <w:tcW w:w="1691" w:type="dxa"/>
            <w:vAlign w:val="center"/>
            <w:textDirection w:val="lrTb"/>
            <w:noWrap w:val="false"/>
          </w:tcPr>
          <w:p>
            <w:pPr>
              <w:pStyle w:val="909"/>
              <w:jc w:val="center"/>
              <w:spacing w:line="360" w:lineRule="auto"/>
              <w:rPr>
                <w:rFonts w:hint="eastAsia"/>
              </w:rPr>
              <w:outlineLvl w:val="3"/>
            </w:pPr>
            <w:r>
              <w:rPr>
                <w:rFonts w:hint="eastAsia"/>
              </w:rPr>
              <w:t xml:space="preserve">审议</w:t>
            </w:r>
            <w:r/>
          </w:p>
        </w:tc>
      </w:tr>
      <w:tr>
        <w:trPr>
          <w:trHeight w:val="477"/>
        </w:trPr>
        <w:tc>
          <w:tcPr>
            <w:tcW w:w="1668" w:type="dxa"/>
            <w:vAlign w:val="center"/>
            <w:textDirection w:val="lrTb"/>
            <w:noWrap w:val="false"/>
          </w:tcPr>
          <w:p>
            <w:pPr>
              <w:pStyle w:val="909"/>
              <w:jc w:val="center"/>
              <w:spacing w:line="360" w:lineRule="auto"/>
              <w:outlineLvl w:val="3"/>
            </w:pPr>
            <w:r>
              <w:rPr>
                <w:rFonts w:hint="eastAsia"/>
              </w:rPr>
              <w:t xml:space="preserve">2027年3月</w:t>
            </w:r>
            <w:r/>
          </w:p>
        </w:tc>
        <w:tc>
          <w:tcPr>
            <w:tcW w:w="5103" w:type="dxa"/>
            <w:vAlign w:val="center"/>
            <w:textDirection w:val="lrTb"/>
            <w:noWrap w:val="false"/>
          </w:tcPr>
          <w:p>
            <w:pPr>
              <w:pStyle w:val="909"/>
              <w:jc w:val="center"/>
              <w:spacing w:line="360" w:lineRule="auto"/>
              <w:rPr>
                <w:rFonts w:hint="eastAsia"/>
              </w:rPr>
              <w:outlineLvl w:val="3"/>
            </w:pPr>
            <w:r>
              <w:rPr>
                <w:rFonts w:hint="eastAsia"/>
              </w:rPr>
              <w:t xml:space="preserve">成果归档</w:t>
            </w:r>
            <w:r/>
          </w:p>
        </w:tc>
        <w:tc>
          <w:tcPr>
            <w:tcW w:w="1691" w:type="dxa"/>
            <w:vAlign w:val="center"/>
            <w:textDirection w:val="lrTb"/>
            <w:noWrap w:val="false"/>
          </w:tcPr>
          <w:p>
            <w:pPr>
              <w:pStyle w:val="909"/>
              <w:jc w:val="center"/>
              <w:spacing w:line="360" w:lineRule="auto"/>
              <w:outlineLvl w:val="3"/>
            </w:pPr>
            <w:r>
              <w:rPr>
                <w:rFonts w:hint="eastAsia"/>
              </w:rPr>
              <w:t xml:space="preserve">归档</w:t>
            </w:r>
            <w:r/>
          </w:p>
        </w:tc>
      </w:tr>
    </w:tbl>
    <w:p>
      <w:pPr>
        <w:pStyle w:val="909"/>
        <w:contextualSpacing/>
        <w:ind w:firstLine="480"/>
        <w:spacing w:line="570" w:lineRule="exact"/>
        <w:rPr>
          <w:rFonts w:ascii="宋体" w:hAnsi="宋体"/>
          <w:sz w:val="24"/>
        </w:rPr>
      </w:pPr>
      <w:r>
        <w:rPr>
          <w:rFonts w:ascii="宋体" w:hAnsi="宋体"/>
          <w:sz w:val="24"/>
        </w:rPr>
      </w:r>
      <w:r/>
    </w:p>
    <w:p>
      <w:pPr>
        <w:pStyle w:val="909"/>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09"/>
        <w:contextualSpacing/>
        <w:ind w:firstLine="480"/>
        <w:spacing w:line="570" w:lineRule="exact"/>
        <w:widowControl/>
        <w:rPr>
          <w:rFonts w:hint="eastAsia" w:ascii="宋体" w:hAnsi="宋体"/>
          <w:sz w:val="24"/>
        </w:rPr>
      </w:pPr>
      <w:r>
        <w:rPr>
          <w:rFonts w:hint="eastAsia" w:ascii="宋体" w:hAnsi="宋体"/>
          <w:sz w:val="24"/>
        </w:rPr>
        <w:t xml:space="preserve">无。</w:t>
      </w:r>
      <w:r/>
    </w:p>
    <w:p>
      <w:pPr>
        <w:pStyle w:val="909"/>
        <w:contextualSpacing/>
        <w:ind w:firstLine="482"/>
        <w:spacing w:line="570" w:lineRule="exact"/>
        <w:rPr>
          <w:rFonts w:ascii="宋体" w:hAnsi="宋体"/>
          <w:b/>
          <w:sz w:val="24"/>
        </w:rPr>
      </w:pPr>
      <w:r>
        <w:rPr>
          <w:rFonts w:ascii="宋体" w:hAnsi="宋体"/>
          <w:b/>
          <w:sz w:val="24"/>
        </w:rPr>
      </w:r>
      <w:r/>
    </w:p>
    <w:p>
      <w:pPr>
        <w:pStyle w:val="909"/>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1004"/>
        <w:ind w:left="0" w:firstLine="480"/>
        <w:spacing w:line="570" w:lineRule="exact"/>
        <w:rPr>
          <w:rFonts w:hint="eastAsia" w:ascii="宋体" w:hAnsi="宋体"/>
          <w:lang w:eastAsia="zh-CN"/>
        </w:rPr>
      </w:pPr>
      <w:r>
        <w:rPr>
          <w:rFonts w:hint="eastAsia" w:ascii="宋体" w:hAnsi="宋体"/>
          <w:lang w:eastAsia="zh-CN"/>
        </w:rPr>
        <w:t xml:space="preserve">无。</w:t>
      </w:r>
      <w:r/>
    </w:p>
    <w:p>
      <w:pPr>
        <w:pStyle w:val="909"/>
        <w:ind w:firstLine="480"/>
        <w:spacing w:line="570" w:lineRule="exact"/>
        <w:rPr>
          <w:rFonts w:hint="eastAsia" w:ascii="宋体" w:hAnsi="宋体"/>
          <w:i/>
          <w:sz w:val="24"/>
          <w:u w:val="single"/>
        </w:rPr>
      </w:pPr>
      <w:r>
        <w:rPr>
          <w:rFonts w:hint="eastAsia" w:ascii="宋体" w:hAnsi="宋体"/>
          <w:i/>
          <w:sz w:val="24"/>
          <w:u w:val="single"/>
        </w:rPr>
      </w:r>
      <w:r/>
    </w:p>
    <w:p>
      <w:pPr>
        <w:pStyle w:val="909"/>
        <w:ind w:firstLine="482"/>
        <w:spacing w:line="570" w:lineRule="exact"/>
        <w:rPr>
          <w:rFonts w:hint="eastAsia" w:ascii="宋体" w:hAnsi="宋体"/>
          <w:b/>
          <w:sz w:val="24"/>
        </w:rPr>
      </w:pPr>
      <w:r>
        <w:rPr>
          <w:rFonts w:hint="eastAsia" w:ascii="宋体" w:hAnsi="宋体"/>
          <w:b/>
          <w:sz w:val="24"/>
        </w:rPr>
        <w:t xml:space="preserve">5. 实质性要求</w:t>
      </w:r>
      <w:r/>
    </w:p>
    <w:p>
      <w:pPr>
        <w:pStyle w:val="909"/>
        <w:ind w:firstLine="480"/>
        <w:spacing w:line="570" w:lineRule="exact"/>
        <w:rPr>
          <w:rFonts w:hint="eastAsia" w:ascii="宋体" w:hAnsi="宋体"/>
          <w:sz w:val="24"/>
        </w:rPr>
      </w:pPr>
      <w:r>
        <w:rPr>
          <w:rFonts w:hint="eastAsia" w:ascii="宋体" w:hAnsi="宋体"/>
          <w:sz w:val="24"/>
        </w:rPr>
        <w:t xml:space="preserve">无。</w:t>
      </w:r>
      <w:r/>
    </w:p>
    <w:p>
      <w:pPr>
        <w:pStyle w:val="909"/>
        <w:ind w:firstLine="482"/>
        <w:spacing w:line="570" w:lineRule="exact"/>
        <w:rPr>
          <w:rFonts w:hint="eastAsia" w:ascii="宋体" w:hAnsi="宋体"/>
          <w:b/>
          <w:sz w:val="24"/>
        </w:rPr>
      </w:pPr>
      <w:r>
        <w:rPr>
          <w:rFonts w:hint="eastAsia" w:ascii="宋体" w:hAnsi="宋体"/>
          <w:b/>
          <w:sz w:val="24"/>
        </w:rPr>
        <w:t xml:space="preserve">6. 样品</w:t>
      </w:r>
      <w:r/>
    </w:p>
    <w:p>
      <w:pPr>
        <w:pStyle w:val="909"/>
        <w:ind w:firstLine="480"/>
        <w:spacing w:line="570" w:lineRule="exact"/>
        <w:rPr>
          <w:rFonts w:hint="eastAsia" w:ascii="宋体" w:hAnsi="宋体"/>
          <w:sz w:val="24"/>
        </w:rPr>
      </w:pPr>
      <w:r>
        <w:rPr>
          <w:rFonts w:hint="eastAsia" w:ascii="宋体" w:hAnsi="宋体"/>
          <w:sz w:val="24"/>
        </w:rPr>
        <w:t xml:space="preserve">无。</w:t>
      </w:r>
      <w:r/>
    </w:p>
    <w:p>
      <w:pPr>
        <w:pStyle w:val="909"/>
        <w:ind w:firstLine="480"/>
        <w:spacing w:line="570" w:lineRule="exact"/>
        <w:rPr>
          <w:rFonts w:hint="eastAsia" w:ascii="宋体" w:hAnsi="宋体"/>
          <w:sz w:val="24"/>
        </w:rPr>
      </w:pPr>
      <w:r>
        <w:rPr>
          <w:rFonts w:hint="eastAsia" w:ascii="宋体" w:hAnsi="宋体"/>
          <w:sz w:val="24"/>
        </w:rPr>
      </w:r>
      <w:r/>
    </w:p>
    <w:p>
      <w:pPr>
        <w:pStyle w:val="909"/>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09"/>
        <w:ind w:firstLine="480"/>
        <w:spacing w:line="570" w:lineRule="exact"/>
        <w:rPr>
          <w:rFonts w:hint="eastAsia" w:ascii="宋体" w:hAnsi="宋体"/>
          <w:sz w:val="24"/>
        </w:rPr>
      </w:pPr>
      <w:r>
        <w:rPr>
          <w:rFonts w:hint="eastAsia" w:ascii="宋体" w:hAnsi="宋体"/>
          <w:sz w:val="24"/>
        </w:rPr>
        <w:t xml:space="preserve">无。</w:t>
      </w:r>
      <w:r/>
    </w:p>
    <w:p>
      <w:pPr>
        <w:pStyle w:val="909"/>
        <w:ind w:firstLine="482"/>
        <w:spacing w:line="570" w:lineRule="exact"/>
        <w:rPr>
          <w:rFonts w:ascii="宋体" w:hAnsi="宋体"/>
          <w:b/>
          <w:sz w:val="24"/>
        </w:rPr>
      </w:pPr>
      <w:r>
        <w:rPr>
          <w:rFonts w:ascii="宋体" w:hAnsi="宋体"/>
          <w:b/>
          <w:sz w:val="24"/>
        </w:rPr>
      </w:r>
      <w:r/>
    </w:p>
    <w:p>
      <w:pPr>
        <w:pStyle w:val="909"/>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09"/>
              <w:ind w:firstLine="120"/>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09"/>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09"/>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09"/>
              <w:jc w:val="center"/>
              <w:spacing w:line="570" w:lineRule="exact"/>
              <w:rPr>
                <w:rFonts w:hint="eastAsia" w:ascii="宋体" w:hAnsi="宋体"/>
                <w:sz w:val="24"/>
              </w:rPr>
            </w:pPr>
            <w:r>
              <w:rPr>
                <w:rFonts w:hint="eastAsia" w:ascii="宋体" w:hAnsi="宋体"/>
                <w:sz w:val="24"/>
              </w:rPr>
              <w:t xml:space="preserve">1</w:t>
            </w:r>
            <w:r/>
          </w:p>
        </w:tc>
        <w:tc>
          <w:tcPr>
            <w:tcW w:w="3291" w:type="dxa"/>
            <w:vAlign w:val="top"/>
            <w:textDirection w:val="lrTb"/>
            <w:noWrap w:val="false"/>
          </w:tcPr>
          <w:p>
            <w:pPr>
              <w:pStyle w:val="909"/>
              <w:ind w:firstLine="480"/>
              <w:jc w:val="center"/>
              <w:spacing w:line="570" w:lineRule="exact"/>
              <w:rPr>
                <w:rFonts w:hint="eastAsia" w:ascii="宋体" w:hAnsi="宋体"/>
                <w:sz w:val="24"/>
              </w:rPr>
            </w:pPr>
            <w:r>
              <w:rPr>
                <w:rFonts w:hint="eastAsia" w:ascii="宋体" w:hAnsi="宋体"/>
                <w:sz w:val="24"/>
              </w:rPr>
              <w:t xml:space="preserve">常州市区部分编制单元控制性详细规划修编及动态更新（2026版）</w:t>
            </w:r>
            <w:r/>
          </w:p>
        </w:tc>
        <w:tc>
          <w:tcPr>
            <w:tcW w:w="3549" w:type="dxa"/>
            <w:vAlign w:val="center"/>
            <w:textDirection w:val="lrTb"/>
            <w:noWrap w:val="false"/>
          </w:tcPr>
          <w:p>
            <w:pPr>
              <w:pStyle w:val="909"/>
              <w:ind w:firstLine="480"/>
              <w:jc w:val="center"/>
              <w:spacing w:line="570" w:lineRule="exact"/>
              <w:rPr>
                <w:rFonts w:ascii="宋体" w:hAnsi="宋体"/>
                <w:sz w:val="24"/>
              </w:rPr>
            </w:pPr>
            <w:r>
              <w:rPr>
                <w:rFonts w:hint="eastAsia" w:ascii="宋体" w:hAnsi="宋体"/>
                <w:sz w:val="24"/>
              </w:rPr>
              <w:t xml:space="preserve">其他未列明行业</w:t>
            </w:r>
            <w:r>
              <w:rPr>
                <w:rFonts w:ascii="宋体" w:hAnsi="宋体"/>
                <w:sz w:val="24"/>
              </w:rPr>
            </w:r>
            <w:r/>
          </w:p>
        </w:tc>
      </w:tr>
    </w:tbl>
    <w:p>
      <w:pPr>
        <w:pStyle w:val="909"/>
        <w:rPr>
          <w:rFonts w:hint="eastAsia"/>
        </w:rPr>
      </w:pPr>
      <w:r>
        <w:rPr>
          <w:rFonts w:hint="eastAsia"/>
        </w:r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9"/>
        <w:rPr>
          <w:rFonts w:hint="eastAsia"/>
        </w:rPr>
      </w:pPr>
      <w:r>
        <w:rPr>
          <w:rFonts w:hint="eastAsia"/>
        </w:rPr>
      </w:r>
      <w:r/>
    </w:p>
    <w:p>
      <w:pPr>
        <w:pStyle w:val="99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9"/>
        <w:spacing w:line="0" w:lineRule="atLeast"/>
        <w:rPr>
          <w:rFonts w:hint="eastAsia" w:ascii="宋体" w:hAnsi="宋体"/>
        </w:rPr>
      </w:pPr>
      <w:r>
        <w:rPr>
          <w:rFonts w:hint="eastAsia" w:ascii="宋体" w:hAnsi="宋体"/>
        </w:rPr>
        <w:t xml:space="preserve">1、小微型企业价格扣除</w:t>
      </w:r>
      <w:r/>
    </w:p>
    <w:p>
      <w:pPr>
        <w:pStyle w:val="99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9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9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99"/>
        <w:spacing w:line="0" w:lineRule="atLeast"/>
        <w:rPr>
          <w:rFonts w:hint="eastAsia" w:ascii="宋体" w:hAnsi="宋体"/>
        </w:rPr>
      </w:pPr>
      <w:r>
        <w:rPr>
          <w:rFonts w:hint="eastAsia" w:ascii="宋体" w:hAnsi="宋体"/>
        </w:rPr>
        <w:t xml:space="preserve">2、残疾人福利单位价格扣除</w:t>
      </w:r>
      <w:r/>
    </w:p>
    <w:p>
      <w:pPr>
        <w:pStyle w:val="99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9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9"/>
        <w:spacing w:line="0" w:lineRule="atLeast"/>
        <w:rPr>
          <w:rFonts w:hint="eastAsia" w:ascii="宋体" w:hAnsi="宋体"/>
        </w:rPr>
      </w:pPr>
      <w:r>
        <w:rPr>
          <w:rFonts w:hint="eastAsia" w:ascii="宋体" w:hAnsi="宋体"/>
        </w:rPr>
        <w:t xml:space="preserve">3、监狱和戒毒企业价格扣除</w:t>
      </w:r>
      <w:r/>
    </w:p>
    <w:p>
      <w:pPr>
        <w:pStyle w:val="99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9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9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9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99"/>
        <w:ind w:firstLine="482"/>
        <w:spacing w:line="0" w:lineRule="atLeast"/>
        <w:rPr>
          <w:rFonts w:hint="eastAsia" w:cs="Arial"/>
          <w:b/>
        </w:rPr>
      </w:pPr>
      <w:r>
        <w:rPr>
          <w:rFonts w:hint="eastAsia" w:cs="Arial"/>
          <w:b/>
        </w:rPr>
        <w:t xml:space="preserve">7、本项目属于服务类项目且不包含产品采购，不享受本国产品扣除。</w:t>
      </w:r>
      <w:r/>
    </w:p>
    <w:p>
      <w:pPr>
        <w:pStyle w:val="999"/>
        <w:spacing w:line="0" w:lineRule="atLeast"/>
        <w:rPr>
          <w:rFonts w:ascii="宋体" w:hAnsi="宋体"/>
        </w:rPr>
      </w:pPr>
      <w:r>
        <w:rPr>
          <w:rFonts w:ascii="宋体" w:hAnsi="宋体"/>
        </w:rPr>
      </w:r>
      <w:r/>
    </w:p>
    <w:p>
      <w:pPr>
        <w:pStyle w:val="999"/>
        <w:ind w:firstLine="482"/>
        <w:spacing w:line="0" w:lineRule="atLeast"/>
        <w:rPr>
          <w:rFonts w:hint="eastAsia" w:ascii="宋体" w:hAnsi="宋体"/>
          <w:b/>
        </w:rPr>
      </w:pPr>
      <w:r>
        <w:rPr>
          <w:rFonts w:hint="eastAsia" w:ascii="宋体" w:hAnsi="宋体"/>
          <w:b/>
        </w:rPr>
        <w:t xml:space="preserve">评标方法与评标标准</w:t>
      </w:r>
      <w:r/>
    </w:p>
    <w:tbl>
      <w:tblPr>
        <w:tblW w:w="516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5"/>
        <w:gridCol w:w="1304"/>
        <w:gridCol w:w="3915"/>
        <w:gridCol w:w="726"/>
        <w:gridCol w:w="558"/>
        <w:gridCol w:w="668"/>
        <w:gridCol w:w="668"/>
      </w:tblGrid>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ascii="宋体" w:hAnsi="宋体" w:cs="宋体"/>
                <w:b/>
                <w:bCs/>
                <w:sz w:val="18"/>
                <w:szCs w:val="18"/>
              </w:rPr>
            </w:pP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60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项目目的及政策解读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对项目目的和相关政策文件的认识了解情况，由评委综合评定。了解透彻得10分，了解较多、认识清晰得7分，有一定认识，了解程度一般得4分，了解较差得1分，未提供方案得0分。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基础情况认知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对常州市控规修编及动态更新工作的基础情况、现行编管要求和最新进展的认识了解情况，由评委综合评定。了解透彻得10分，了解较多、认识清晰得7分，有一定认识，了解程度一般得4分，了解较差得1分，未提供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2.3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现状情况及相关规划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对每项规划任务的现状情况及本次项目相关规划的掌握情况，由评委综合评定。了解透彻得10分，了解较多、认识清晰得7分，有一定认识，了解程度一般4分，了解较差得1分，未提供方案得0分。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2.4</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总体思路及工作重点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结合常州控规实际情况，对每项规划任务的总体思路和工作重点，由评委综合评定。理解透彻、契合高得10分，理解较好、契合较高得7分，理解和方案一般得4分，理解和方案较差得1分，未提供方案得0分。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2.5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方案设想或工作建议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对规划任务（1）常州市详细规划体检及单元传导规划的具体做法设想；规划任务（2）重点地区详细规划修改的方案设想；规划任务（3）一般地区详细规划修改和技术修正的内容框架设想；规划任务（4）常州市控制性详细规划动态更新的工作建议，由评委综合评定。方案详细、契合高、思考深入得10分，方案较详细，契合较高、思考相对深入得7分，方案一般、思考程度一般得4分，方案较差、思考程度较差得1分，未提供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2.6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工作进度安排及控制措施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工作进度安排、进度控制措施合理性比较，由评委综合评定。合理、得当得5分，较好得3分，较差得1分，未提供方案得0分。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2.7</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工作组织及质量保证措施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工作组织和质量保证措施科学合理性比较，由评委综合评定。详细、科学合理得5分，较好得3分，较差得1分，未提供方案得0分。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30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（1）具备研究员级（教授级）高级城市规划师或正高级城市规划师的得2分</w:t>
            </w:r>
            <w:r>
              <w:rPr>
                <w:rFonts w:hint="eastAsia" w:ascii="宋体" w:hAnsi="宋体" w:cs="宋体"/>
                <w:bCs/>
                <w:sz w:val="18"/>
                <w:szCs w:val="18"/>
              </w:rPr>
              <w:t xml:space="preserve">；</w:t>
            </w:r>
            <w:r>
              <w:rPr>
                <w:rFonts w:hint="eastAsia" w:ascii="宋体" w:hAnsi="宋体" w:cs="宋体"/>
                <w:bCs/>
                <w:sz w:val="18"/>
                <w:szCs w:val="18"/>
              </w:rPr>
              <w:t xml:space="preserve">具备副高级城市规划师的得1分</w:t>
            </w:r>
            <w:r>
              <w:rPr>
                <w:rFonts w:hint="eastAsia" w:ascii="宋体" w:hAnsi="宋体" w:cs="宋体"/>
                <w:bCs/>
                <w:sz w:val="18"/>
                <w:szCs w:val="18"/>
              </w:rPr>
              <w:t xml:space="preserve">；</w:t>
            </w:r>
            <w:r>
              <w:rPr>
                <w:rFonts w:hint="eastAsia" w:ascii="宋体" w:hAnsi="宋体" w:cs="宋体"/>
                <w:bCs/>
                <w:sz w:val="18"/>
                <w:szCs w:val="18"/>
              </w:rPr>
              <w:t xml:space="preserve">本项最高得2分；</w:t>
            </w:r>
            <w:r/>
          </w:p>
          <w:p>
            <w:pPr>
              <w:pStyle w:val="909"/>
              <w:jc w:val="left"/>
              <w:widowControl/>
              <w:rPr>
                <w:rFonts w:hint="eastAsia" w:ascii="宋体" w:hAnsi="宋体" w:cs="宋体"/>
                <w:bCs/>
                <w:sz w:val="18"/>
                <w:szCs w:val="18"/>
              </w:rPr>
            </w:pPr>
            <w:r>
              <w:rPr>
                <w:rFonts w:hint="eastAsia" w:ascii="宋体" w:hAnsi="宋体" w:cs="宋体"/>
                <w:bCs/>
                <w:sz w:val="18"/>
                <w:szCs w:val="18"/>
              </w:rPr>
              <w:t xml:space="preserve">（2）具有注册城乡规划师执业资格的得2分，没有不得分；</w:t>
            </w:r>
            <w:r/>
          </w:p>
          <w:p>
            <w:pPr>
              <w:pStyle w:val="909"/>
              <w:jc w:val="left"/>
              <w:widowControl/>
              <w:rPr>
                <w:rFonts w:ascii="宋体" w:hAnsi="宋体" w:cs="宋体"/>
                <w:bCs/>
                <w:sz w:val="18"/>
                <w:szCs w:val="18"/>
              </w:rPr>
            </w:pPr>
            <w:r>
              <w:rPr>
                <w:rFonts w:hint="eastAsia" w:ascii="宋体" w:hAnsi="宋体" w:cs="宋体"/>
                <w:bCs/>
                <w:sz w:val="18"/>
                <w:szCs w:val="18"/>
              </w:rPr>
              <w:t xml:space="preserve">（</w:t>
            </w:r>
            <w:r>
              <w:rPr>
                <w:rFonts w:hint="eastAsia" w:ascii="宋体" w:hAnsi="宋体" w:cs="宋体"/>
                <w:bCs/>
                <w:sz w:val="18"/>
                <w:szCs w:val="18"/>
              </w:rPr>
              <w:t xml:space="preserve">3）近三年（从投标截止日期往前推算）（时间以获奖证书落款时间为准）以来完成的规划项目获得过自然资源主管部门颁发的相关奖项的，有一个项目得1分，最高得2分，没有不得分。</w:t>
            </w:r>
            <w:r>
              <w:rPr>
                <w:rFonts w:ascii="宋体" w:hAnsi="宋体" w:cs="宋体"/>
                <w:bCs/>
                <w:sz w:val="18"/>
                <w:szCs w:val="18"/>
              </w:rPr>
            </w:r>
            <w:r/>
          </w:p>
          <w:p>
            <w:pPr>
              <w:pStyle w:val="909"/>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b/>
                <w:bCs/>
                <w:sz w:val="18"/>
                <w:szCs w:val="18"/>
              </w:rPr>
              <w:t xml:space="preserve">须为</w:t>
            </w:r>
            <w:r>
              <w:rPr>
                <w:rFonts w:hint="eastAsia" w:ascii="宋体" w:hAnsi="宋体" w:cs="宋体"/>
                <w:b/>
                <w:bCs/>
                <w:sz w:val="18"/>
                <w:szCs w:val="18"/>
              </w:rPr>
              <w:t xml:space="preserve">投标单位正式员工。提供投标人为其缴纳的近三个月中任意一个月的社保证明和相应证书、获奖材料等证明材料，并加盖投标人公章。未提供的或资料不全的或无效的不得分。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3.2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项目团队成员（除项目负责人外）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（1）具有城市规划、交通、市政、景观专业副高级及以上职称的，每有一个专业得1.5分，最高得6分；</w:t>
            </w:r>
            <w:r/>
          </w:p>
          <w:p>
            <w:pPr>
              <w:pStyle w:val="909"/>
              <w:jc w:val="left"/>
              <w:widowControl/>
              <w:rPr>
                <w:rFonts w:hint="eastAsia" w:ascii="宋体" w:hAnsi="宋体" w:cs="宋体"/>
                <w:bCs/>
                <w:sz w:val="18"/>
                <w:szCs w:val="18"/>
              </w:rPr>
            </w:pPr>
            <w:r>
              <w:rPr>
                <w:rFonts w:hint="eastAsia" w:ascii="宋体" w:hAnsi="宋体" w:cs="宋体"/>
                <w:bCs/>
                <w:sz w:val="18"/>
                <w:szCs w:val="18"/>
              </w:rPr>
              <w:t xml:space="preserve">（2）具有注册城乡规划师执业资格的，每有一人得1分，最高得4分。</w:t>
            </w:r>
            <w:r/>
          </w:p>
          <w:p>
            <w:pPr>
              <w:pStyle w:val="909"/>
              <w:jc w:val="left"/>
              <w:widowControl/>
              <w:rPr>
                <w:rFonts w:hint="eastAsia" w:ascii="宋体" w:hAnsi="宋体" w:cs="宋体"/>
                <w:bCs/>
                <w:sz w:val="18"/>
                <w:szCs w:val="18"/>
              </w:rPr>
            </w:pPr>
            <w:r>
              <w:rPr>
                <w:rFonts w:hint="eastAsia" w:ascii="宋体" w:hAnsi="宋体" w:cs="宋体"/>
                <w:bCs/>
                <w:sz w:val="18"/>
                <w:szCs w:val="18"/>
              </w:rPr>
              <w:t xml:space="preserve">注：以上人员不重复计分。</w:t>
            </w:r>
            <w:r/>
          </w:p>
          <w:p>
            <w:pPr>
              <w:pStyle w:val="909"/>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b/>
                <w:bCs/>
                <w:sz w:val="18"/>
                <w:szCs w:val="18"/>
              </w:rPr>
              <w:t xml:space="preserve">须为</w:t>
            </w:r>
            <w:r>
              <w:rPr>
                <w:rFonts w:hint="eastAsia" w:ascii="宋体" w:hAnsi="宋体" w:cs="宋体"/>
                <w:b/>
                <w:bCs/>
                <w:sz w:val="18"/>
                <w:szCs w:val="18"/>
              </w:rPr>
              <w:t xml:space="preserve">投标单位正式员工。提供投标人为其缴纳的近三个月中任意一个月的社保证明和相应证书等证明材料，并加盖投标人公章。未提供的或资料不全的或无效的不得分。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3.3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投</w:t>
            </w:r>
            <w:r>
              <w:rPr>
                <w:rFonts w:hint="eastAsia" w:ascii="宋体" w:hAnsi="宋体" w:cs="宋体"/>
                <w:bCs/>
                <w:sz w:val="18"/>
                <w:szCs w:val="18"/>
              </w:rPr>
              <w:t xml:space="preserve">标</w:t>
            </w:r>
            <w:r>
              <w:rPr>
                <w:rFonts w:hint="eastAsia" w:ascii="宋体" w:hAnsi="宋体" w:cs="宋体"/>
                <w:bCs/>
                <w:sz w:val="18"/>
                <w:szCs w:val="18"/>
              </w:rPr>
              <w:t xml:space="preserve">人</w:t>
            </w:r>
            <w:r>
              <w:rPr>
                <w:rFonts w:hint="eastAsia" w:ascii="宋体" w:hAnsi="宋体" w:cs="宋体"/>
                <w:bCs/>
                <w:sz w:val="18"/>
                <w:szCs w:val="18"/>
              </w:rPr>
              <w:t xml:space="preserve">近三年（从投标截止日期往前推算）（时间以合同所载时间为准）承担过类似控制性详细规划项目的，每有一个项目得2分</w:t>
            </w:r>
            <w:r>
              <w:rPr>
                <w:rFonts w:hint="eastAsia" w:ascii="宋体" w:hAnsi="宋体" w:cs="宋体"/>
                <w:bCs/>
                <w:sz w:val="18"/>
                <w:szCs w:val="18"/>
              </w:rPr>
              <w:t xml:space="preserve">，</w:t>
            </w:r>
            <w:r>
              <w:rPr>
                <w:rFonts w:hint="eastAsia" w:ascii="宋体" w:hAnsi="宋体" w:cs="宋体"/>
                <w:bCs/>
                <w:sz w:val="18"/>
                <w:szCs w:val="18"/>
              </w:rPr>
              <w:t xml:space="preserve">最高10分。</w:t>
            </w:r>
            <w:r/>
          </w:p>
          <w:p>
            <w:pPr>
              <w:pStyle w:val="909"/>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评审材料：提供完整合同扫描件并加盖投标人公章，未提供的或资料不全的或无效的不得分。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5" w:type="pct"/>
            <w:vAlign w:val="center"/>
            <w:textDirection w:val="lrTb"/>
            <w:noWrap w:val="false"/>
          </w:tcPr>
          <w:p>
            <w:pPr>
              <w:pStyle w:val="909"/>
              <w:jc w:val="center"/>
              <w:widowControl/>
              <w:rPr>
                <w:rFonts w:ascii="宋体" w:hAnsi="宋体" w:cs="宋体"/>
                <w:b/>
                <w:bCs/>
                <w:sz w:val="18"/>
                <w:szCs w:val="18"/>
              </w:rPr>
            </w:pPr>
            <w:r>
              <w:rPr>
                <w:rFonts w:hint="eastAsia" w:ascii="宋体" w:hAnsi="宋体" w:cs="宋体"/>
                <w:b/>
                <w:bCs/>
                <w:sz w:val="18"/>
                <w:szCs w:val="18"/>
              </w:rPr>
              <w:t xml:space="preserve">3.4</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5" w:type="pct"/>
            <w:vAlign w:val="center"/>
            <w:textDirection w:val="lrTb"/>
            <w:noWrap w:val="false"/>
          </w:tcPr>
          <w:p>
            <w:pPr>
              <w:pStyle w:val="909"/>
              <w:jc w:val="left"/>
              <w:widowControl/>
              <w:rPr>
                <w:rFonts w:hint="eastAsia" w:ascii="宋体" w:hAnsi="宋体" w:cs="宋体"/>
                <w:bCs/>
                <w:sz w:val="18"/>
                <w:szCs w:val="18"/>
              </w:rPr>
            </w:pPr>
            <w:r>
              <w:rPr>
                <w:rFonts w:hint="eastAsia" w:ascii="宋体" w:hAnsi="宋体" w:cs="宋体"/>
                <w:bCs/>
                <w:sz w:val="18"/>
                <w:szCs w:val="18"/>
              </w:rPr>
              <w:t xml:space="preserve">投标人</w:t>
            </w:r>
            <w:r>
              <w:rPr>
                <w:rFonts w:hint="eastAsia" w:ascii="宋体" w:hAnsi="宋体" w:cs="宋体"/>
                <w:bCs/>
                <w:sz w:val="18"/>
                <w:szCs w:val="18"/>
              </w:rPr>
              <w:t xml:space="preserve">近三年（从投标截止日期往前推算</w:t>
            </w:r>
            <w:r>
              <w:rPr>
                <w:rFonts w:hint="eastAsia" w:ascii="宋体" w:hAnsi="宋体" w:cs="宋体"/>
                <w:bCs/>
                <w:sz w:val="18"/>
                <w:szCs w:val="18"/>
              </w:rPr>
              <w:t xml:space="preserve">）（</w:t>
            </w:r>
            <w:r>
              <w:rPr>
                <w:rFonts w:hint="eastAsia" w:ascii="宋体" w:hAnsi="宋体" w:cs="宋体"/>
                <w:bCs/>
                <w:sz w:val="18"/>
                <w:szCs w:val="18"/>
              </w:rPr>
              <w:t xml:space="preserve">时间以获奖证书落款时间为准）以来完成的规划项目获得过自然资源主管部门颁发的</w:t>
            </w:r>
            <w:r>
              <w:rPr>
                <w:rFonts w:hint="eastAsia" w:ascii="宋体" w:hAnsi="宋体" w:cs="宋体"/>
                <w:bCs/>
                <w:sz w:val="18"/>
                <w:szCs w:val="18"/>
              </w:rPr>
              <w:t xml:space="preserve">与本项目采购内容</w:t>
            </w:r>
            <w:r>
              <w:rPr>
                <w:rFonts w:hint="eastAsia" w:ascii="宋体" w:hAnsi="宋体" w:cs="宋体"/>
                <w:bCs/>
                <w:sz w:val="18"/>
                <w:szCs w:val="18"/>
              </w:rPr>
              <w:t xml:space="preserve">相关奖项的，有一个项目得1分，最高得4分。</w:t>
            </w:r>
            <w:r/>
          </w:p>
          <w:p>
            <w:pPr>
              <w:pStyle w:val="909"/>
              <w:jc w:val="left"/>
              <w:widowControl/>
              <w:rPr>
                <w:rFonts w:hint="eastAsia" w:ascii="宋体" w:hAnsi="宋体" w:cs="宋体"/>
                <w:bCs/>
                <w:sz w:val="18"/>
                <w:szCs w:val="18"/>
              </w:rPr>
            </w:pPr>
            <w:r>
              <w:rPr>
                <w:rFonts w:hint="eastAsia" w:ascii="宋体" w:hAnsi="宋体" w:cs="宋体"/>
                <w:bCs/>
                <w:sz w:val="18"/>
                <w:szCs w:val="18"/>
              </w:rPr>
              <w:t xml:space="preserve">注：同一个项目不重复得分，以最高奖项计分。</w:t>
            </w:r>
            <w:r/>
          </w:p>
          <w:p>
            <w:pPr>
              <w:pStyle w:val="909"/>
              <w:jc w:val="left"/>
              <w:widowControl/>
              <w:rPr>
                <w:rFonts w:hint="eastAsia" w:ascii="宋体" w:hAnsi="宋体" w:cs="宋体"/>
                <w:b/>
                <w:bCs/>
                <w:sz w:val="18"/>
                <w:szCs w:val="18"/>
              </w:rPr>
            </w:pPr>
            <w:r>
              <w:rPr>
                <w:rFonts w:hint="eastAsia" w:ascii="宋体" w:hAnsi="宋体" w:cs="宋体"/>
                <w:b/>
                <w:bCs/>
                <w:sz w:val="18"/>
                <w:szCs w:val="18"/>
              </w:rPr>
              <w:t xml:space="preserve">评审材料：提供获奖证书扫描件并加盖</w:t>
            </w:r>
            <w:r>
              <w:rPr>
                <w:rFonts w:hint="eastAsia" w:ascii="宋体" w:hAnsi="宋体" w:cs="宋体"/>
                <w:b/>
                <w:bCs/>
                <w:sz w:val="18"/>
                <w:szCs w:val="18"/>
              </w:rPr>
              <w:t xml:space="preserve">投标人公章，未提供的或资料不全的或无效的不得分。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rPr>
      </w:pPr>
      <w:r>
        <w:rPr>
          <w:rFonts w:hint="eastAsia" w:ascii="黑体" w:eastAsia="黑体"/>
          <w:bCs/>
          <w:sz w:val="44"/>
        </w:rPr>
        <w:br w:type="page" w:clear="all"/>
        <w:t xml:space="preserve">第六章  投标</w:t>
      </w:r>
      <w:bookmarkEnd w:id="189"/>
      <w:r/>
      <w:bookmarkEnd w:id="190"/>
      <w:r/>
      <w:bookmarkEnd w:id="191"/>
      <w:r>
        <w:rPr>
          <w:rFonts w:hint="eastAsia" w:ascii="黑体" w:eastAsia="黑体"/>
          <w:bCs/>
          <w:sz w:val="44"/>
        </w:rPr>
        <w:t xml:space="preserve">文件格式 </w:t>
      </w:r>
      <w:r/>
    </w:p>
    <w:p>
      <w:pPr>
        <w:pStyle w:val="909"/>
        <w:jc w:val="center"/>
        <w:rPr>
          <w:rFonts w:hint="eastAsia" w:ascii="宋体" w:hAnsi="宋体"/>
          <w:b/>
          <w:sz w:val="72"/>
        </w:rPr>
      </w:pPr>
      <w:r/>
      <w:bookmarkStart w:id="194" w:name="_Hlt26955039"/>
      <w:r/>
      <w:bookmarkEnd w:id="194"/>
      <w:r/>
      <w:bookmarkStart w:id="195" w:name="_Hlt26671244"/>
      <w:r/>
      <w:bookmarkEnd w:id="195"/>
      <w:r/>
      <w:bookmarkStart w:id="196" w:name="_Toc26554094"/>
      <w:r/>
      <w:bookmarkStart w:id="197" w:name="_Toc49090576"/>
      <w:r/>
      <w:bookmarkStart w:id="198" w:name="_Toc120614282"/>
      <w:r>
        <w:rPr>
          <w:rFonts w:hint="eastAsia" w:ascii="宋体" w:hAnsi="宋体"/>
          <w:b/>
          <w:sz w:val="72"/>
        </w:rPr>
      </w:r>
      <w:r/>
    </w:p>
    <w:p>
      <w:pPr>
        <w:pStyle w:val="909"/>
        <w:jc w:val="center"/>
        <w:rPr>
          <w:rFonts w:hint="eastAsia" w:ascii="宋体" w:hAnsi="宋体"/>
          <w:b/>
          <w:sz w:val="72"/>
        </w:rPr>
      </w:pPr>
      <w:r>
        <w:rPr>
          <w:rFonts w:hint="eastAsia" w:ascii="宋体" w:hAnsi="宋体"/>
          <w:b/>
          <w:sz w:val="72"/>
        </w:rPr>
        <w:t xml:space="preserve">投  标  文  件</w:t>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spacing w:line="440" w:lineRule="exact"/>
        <w:rPr>
          <w:rFonts w:ascii="宋体" w:hAnsi="宋体"/>
        </w:rPr>
      </w:pPr>
      <w:r>
        <w:rPr>
          <w:rFonts w:ascii="宋体" w:hAnsi="宋体"/>
        </w:rPr>
      </w:r>
      <w:r/>
    </w:p>
    <w:p>
      <w:pPr>
        <w:pStyle w:val="90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9"/>
        <w:ind w:firstLine="480"/>
        <w:spacing w:line="440" w:lineRule="exact"/>
        <w:rPr>
          <w:rFonts w:hint="eastAsia" w:ascii="宋体" w:hAnsi="宋体"/>
          <w:sz w:val="24"/>
        </w:rPr>
      </w:pPr>
      <w:r>
        <w:rPr>
          <w:rFonts w:hint="eastAsia" w:ascii="宋体" w:hAnsi="宋体"/>
          <w:sz w:val="24"/>
        </w:rPr>
        <w:t xml:space="preserve">五、小微企业声明函</w:t>
      </w:r>
      <w:r/>
    </w:p>
    <w:p>
      <w:pPr>
        <w:pStyle w:val="909"/>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9"/>
        <w:ind w:firstLine="480"/>
        <w:spacing w:line="440" w:lineRule="exact"/>
        <w:rPr>
          <w:rFonts w:hint="eastAsia" w:ascii="宋体" w:hAnsi="宋体"/>
          <w:sz w:val="24"/>
        </w:rPr>
      </w:pPr>
      <w:r>
        <w:rPr>
          <w:rFonts w:hint="eastAsia" w:ascii="宋体" w:hAnsi="宋体"/>
          <w:sz w:val="24"/>
        </w:rPr>
        <w:t xml:space="preserve">七、联合体协议</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9"/>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rPr>
          <w:rFonts w:ascii="黑体" w:hAnsi="黑体" w:eastAsia="黑体"/>
          <w:i/>
          <w:sz w:val="32"/>
          <w:szCs w:val="32"/>
          <w:u w:val="single"/>
        </w:rPr>
      </w:pPr>
      <w:r/>
      <w:bookmarkEnd w:id="196"/>
      <w:r/>
      <w:bookmarkEnd w:id="197"/>
      <w:r/>
      <w:bookmarkEnd w:id="198"/>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4"/>
        <w:ind w:firstLine="480"/>
        <w:spacing w:line="460" w:lineRule="exact"/>
      </w:pPr>
      <w:r/>
      <w:r/>
    </w:p>
    <w:p>
      <w:pPr>
        <w:pStyle w:val="924"/>
        <w:ind w:firstLine="480"/>
        <w:spacing w:line="460" w:lineRule="exact"/>
      </w:pPr>
      <w:r>
        <w:rPr>
          <w:rFonts w:hint="eastAsia"/>
        </w:rPr>
        <w:t xml:space="preserve">致：常州市政府采购中心</w:t>
      </w:r>
      <w:r/>
    </w:p>
    <w:p>
      <w:pPr>
        <w:pStyle w:val="924"/>
        <w:ind w:firstLine="840"/>
        <w:spacing w:line="460" w:lineRule="exact"/>
        <w:rPr>
          <w:u w:val="single"/>
        </w:rPr>
      </w:pPr>
      <w:r>
        <w:rPr>
          <w:rFonts w:hint="eastAsia"/>
          <w:u w:val="single"/>
        </w:rPr>
        <w:t xml:space="preserve">（采购人名称）</w:t>
      </w:r>
      <w:r>
        <w:rPr>
          <w:u w:val="single"/>
        </w:rPr>
      </w:r>
      <w:r/>
    </w:p>
    <w:p>
      <w:pPr>
        <w:pStyle w:val="924"/>
        <w:ind w:firstLine="480"/>
        <w:spacing w:line="460" w:lineRule="exact"/>
      </w:pPr>
      <w:r/>
      <w:r/>
    </w:p>
    <w:p>
      <w:pPr>
        <w:pStyle w:val="924"/>
        <w:ind w:firstLine="480"/>
        <w:spacing w:line="460" w:lineRule="exact"/>
      </w:pPr>
      <w:r>
        <w:rPr>
          <w:rFonts w:hint="eastAsia"/>
        </w:rPr>
        <w:t xml:space="preserve">按照《中华人民共和国政府采购法》第二十二条和招标文件的规定，我单位郑重声明如下：</w:t>
      </w:r>
      <w:r/>
    </w:p>
    <w:p>
      <w:pPr>
        <w:pStyle w:val="92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4"/>
        <w:ind w:firstLine="480"/>
        <w:spacing w:line="460" w:lineRule="exact"/>
      </w:pPr>
      <w:r>
        <w:rPr>
          <w:rFonts w:hint="eastAsia"/>
        </w:rPr>
        <w:t xml:space="preserve">二、我单位具有良好的商业信誉（指投标人经营状况良好，无本资格声明第十条情形）和健全的财务会计制度。</w:t>
      </w:r>
      <w:r/>
    </w:p>
    <w:p>
      <w:pPr>
        <w:pStyle w:val="924"/>
        <w:ind w:firstLine="480"/>
        <w:spacing w:line="460" w:lineRule="exact"/>
      </w:pPr>
      <w:r>
        <w:rPr>
          <w:rFonts w:hint="eastAsia"/>
        </w:rPr>
        <w:t xml:space="preserve">三、我单位依法进行纳税和社会保险申报并实际履行了义务。</w:t>
      </w:r>
      <w:r/>
    </w:p>
    <w:p>
      <w:pPr>
        <w:pStyle w:val="92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4"/>
        <w:ind w:firstLine="480"/>
        <w:spacing w:line="460" w:lineRule="exact"/>
      </w:pPr>
      <w:r>
        <w:rPr>
          <w:rFonts w:hint="eastAsia"/>
        </w:rPr>
        <w:t xml:space="preserve">主要设备有：</w:t>
      </w:r>
      <w:r>
        <w:rPr>
          <w:u w:val="single"/>
        </w:rPr>
        <w:t xml:space="preserve">            </w:t>
      </w:r>
      <w:r/>
    </w:p>
    <w:p>
      <w:pPr>
        <w:pStyle w:val="924"/>
        <w:ind w:firstLine="480"/>
        <w:spacing w:line="460" w:lineRule="exact"/>
      </w:pPr>
      <w:r>
        <w:rPr>
          <w:rFonts w:hint="eastAsia"/>
        </w:rPr>
        <w:t xml:space="preserve">主要专业技术能力有</w:t>
      </w:r>
      <w:r>
        <w:rPr>
          <w:rFonts w:hint="eastAsia"/>
          <w:u w:val="single"/>
        </w:rPr>
        <w:t xml:space="preserve">                 </w:t>
      </w:r>
      <w:r/>
    </w:p>
    <w:p>
      <w:pPr>
        <w:pStyle w:val="92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4"/>
        <w:ind w:firstLine="480"/>
        <w:spacing w:line="460" w:lineRule="exact"/>
      </w:pPr>
      <w:r>
        <w:rPr>
          <w:rFonts w:hint="eastAsia"/>
        </w:rPr>
        <w:t xml:space="preserve">六、我单位具备法律、行政法规规定的其他条件。</w:t>
      </w:r>
      <w:r/>
    </w:p>
    <w:p>
      <w:pPr>
        <w:pStyle w:val="92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4"/>
        <w:ind w:firstLine="480"/>
        <w:spacing w:line="460" w:lineRule="exact"/>
      </w:pPr>
      <w:r>
        <w:rPr>
          <w:rFonts w:hint="eastAsia"/>
        </w:rPr>
        <w:t xml:space="preserve">九、</w:t>
      </w:r>
      <w:r>
        <w:t xml:space="preserve">我单位无以下不良信用记录情形：</w:t>
      </w:r>
      <w:r/>
    </w:p>
    <w:p>
      <w:pPr>
        <w:pStyle w:val="924"/>
        <w:ind w:firstLine="480"/>
        <w:spacing w:line="460" w:lineRule="exact"/>
      </w:pPr>
      <w:r>
        <w:t xml:space="preserve">1</w:t>
      </w:r>
      <w:r>
        <w:rPr>
          <w:rFonts w:hint="eastAsia"/>
        </w:rPr>
        <w:t xml:space="preserve">、在“信用中国”网站被列入失信被执行人和重大税收违法案件当事人名单；</w:t>
      </w:r>
      <w:r/>
    </w:p>
    <w:p>
      <w:pPr>
        <w:pStyle w:val="924"/>
        <w:ind w:firstLine="480"/>
        <w:spacing w:line="460" w:lineRule="exact"/>
      </w:pPr>
      <w:r>
        <w:t xml:space="preserve">2</w:t>
      </w:r>
      <w:r>
        <w:rPr>
          <w:rFonts w:hint="eastAsia"/>
        </w:rPr>
        <w:t xml:space="preserve">、在“中国政府采购网”网站被列入政府采购严重违法失信行为记录名单；</w:t>
      </w:r>
      <w:r/>
    </w:p>
    <w:p>
      <w:pPr>
        <w:pStyle w:val="924"/>
        <w:ind w:firstLine="480"/>
        <w:spacing w:line="460" w:lineRule="exact"/>
      </w:pPr>
      <w:r>
        <w:t xml:space="preserve">3</w:t>
      </w:r>
      <w:r>
        <w:rPr>
          <w:rFonts w:hint="eastAsia"/>
        </w:rPr>
        <w:t xml:space="preserve">、</w:t>
      </w:r>
      <w:r>
        <w:t xml:space="preserve">不符合《政府采购法》第二十二条规定的条件。</w:t>
      </w:r>
      <w:r/>
    </w:p>
    <w:p>
      <w:pPr>
        <w:pStyle w:val="924"/>
        <w:ind w:firstLine="480"/>
        <w:spacing w:line="460" w:lineRule="exact"/>
      </w:pPr>
      <w:r/>
      <w:r/>
    </w:p>
    <w:p>
      <w:pPr>
        <w:pStyle w:val="92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4"/>
        <w:ind w:firstLine="480"/>
        <w:spacing w:line="460" w:lineRule="exact"/>
      </w:pPr>
      <w:r/>
      <w:r/>
    </w:p>
    <w:p>
      <w:pPr>
        <w:pStyle w:val="924"/>
        <w:ind w:firstLine="480"/>
        <w:spacing w:line="460" w:lineRule="exact"/>
      </w:pPr>
      <w:r/>
      <w:r/>
    </w:p>
    <w:p>
      <w:pPr>
        <w:pStyle w:val="924"/>
        <w:ind w:firstLine="480"/>
        <w:spacing w:line="460" w:lineRule="exact"/>
      </w:pPr>
      <w:r>
        <w:rPr>
          <w:rFonts w:hint="eastAsia"/>
        </w:rPr>
        <w:t xml:space="preserve">                                            投标人：（加盖公章）</w:t>
      </w:r>
      <w:r/>
    </w:p>
    <w:p>
      <w:pPr>
        <w:pStyle w:val="924"/>
        <w:ind w:firstLine="480"/>
        <w:spacing w:line="460" w:lineRule="exact"/>
      </w:pPr>
      <w:r>
        <w:rPr>
          <w:rFonts w:hint="eastAsia"/>
        </w:rPr>
        <w:t xml:space="preserve">                                           法定代表人（或单位负责人）签字或盖章：</w:t>
      </w:r>
      <w:r/>
    </w:p>
    <w:p>
      <w:pPr>
        <w:pStyle w:val="924"/>
        <w:ind w:firstLine="4305"/>
        <w:spacing w:line="460" w:lineRule="exact"/>
        <w:rPr>
          <w:rFonts w:hint="eastAsia"/>
        </w:rPr>
      </w:pPr>
      <w:r>
        <w:rPr>
          <w:rFonts w:hint="eastAsia"/>
        </w:rPr>
        <w:t xml:space="preserve">日期：    年    月    日</w:t>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7"/>
        <w:ind w:firstLine="480"/>
        <w:rPr>
          <w:rFonts w:hint="eastAsia"/>
          <w:sz w:val="24"/>
          <w:szCs w:val="24"/>
        </w:rPr>
      </w:pPr>
      <w:r>
        <w:rPr>
          <w:rFonts w:hint="eastAsia"/>
          <w:sz w:val="24"/>
          <w:szCs w:val="24"/>
        </w:rPr>
        <w:t xml:space="preserve">本授权书于______年____月____日起生效，特此声明。</w:t>
      </w:r>
      <w:r/>
    </w:p>
    <w:p>
      <w:pPr>
        <w:pStyle w:val="99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7"/>
        <w:ind w:firstLine="480"/>
        <w:rPr>
          <w:rFonts w:hint="eastAsia"/>
          <w:sz w:val="24"/>
          <w:szCs w:val="24"/>
        </w:rPr>
      </w:pPr>
      <w:r>
        <w:rPr>
          <w:rFonts w:hint="eastAsia"/>
          <w:sz w:val="24"/>
          <w:szCs w:val="24"/>
        </w:rPr>
        <w:t xml:space="preserve">      日期：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24"/>
        <w:rPr>
          <w:rFonts w:hint="eastAsia"/>
          <w:i/>
          <w:sz w:val="24"/>
          <w:szCs w:val="24"/>
          <w:u w:val="single"/>
        </w:rPr>
      </w:pPr>
      <w:r>
        <w:rPr>
          <w:rFonts w:hint="eastAsia"/>
          <w:i/>
          <w:sz w:val="24"/>
          <w:szCs w:val="24"/>
          <w:u w:val="single"/>
        </w:rPr>
      </w:r>
      <w:r/>
    </w:p>
    <w:p>
      <w:pPr>
        <w:pStyle w:val="924"/>
        <w:ind w:firstLine="0"/>
        <w:rPr>
          <w:rFonts w:hint="eastAsia"/>
        </w:rPr>
      </w:pPr>
      <w:r>
        <w:rPr>
          <w:rFonts w:hint="eastAsia"/>
        </w:rPr>
      </w:r>
      <w:r/>
    </w:p>
    <w:p>
      <w:pPr>
        <w:pStyle w:val="909"/>
        <w:spacing w:line="460" w:lineRule="exact"/>
        <w:rPr>
          <w:rFonts w:hint="eastAsia" w:ascii="楷体" w:hAnsi="楷体" w:eastAsia="楷体"/>
          <w:bCs/>
          <w:sz w:val="24"/>
          <w:szCs w:val="24"/>
        </w:rPr>
      </w:pPr>
      <w:r>
        <w:rPr>
          <w:rFonts w:hint="eastAsia" w:ascii="楷体" w:hAnsi="楷体" w:eastAsia="楷体"/>
          <w:bCs/>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12"/>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99"/>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9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9"/>
        <w:ind w:left="420"/>
        <w:spacing w:before="0" w:after="0" w:line="420" w:lineRule="exact"/>
        <w:rPr>
          <w:rFonts w:hint="eastAsia" w:ascii="宋体" w:hAnsi="宋体"/>
          <w:szCs w:val="21"/>
        </w:rPr>
      </w:pPr>
      <w:r>
        <w:rPr>
          <w:rFonts w:hint="eastAsia" w:ascii="宋体" w:hAnsi="宋体"/>
          <w:szCs w:val="21"/>
        </w:rPr>
        <w:t xml:space="preserve">地          址：</w:t>
      </w:r>
      <w:r/>
    </w:p>
    <w:p>
      <w:pPr>
        <w:pStyle w:val="999"/>
        <w:ind w:left="420"/>
        <w:spacing w:before="0" w:after="0" w:line="420" w:lineRule="exact"/>
        <w:rPr>
          <w:rFonts w:hint="eastAsia" w:ascii="宋体" w:hAnsi="宋体"/>
          <w:szCs w:val="21"/>
        </w:rPr>
      </w:pPr>
      <w:r>
        <w:rPr>
          <w:rFonts w:hint="eastAsia" w:ascii="宋体" w:hAnsi="宋体"/>
          <w:szCs w:val="21"/>
        </w:rPr>
        <w:t xml:space="preserve">邮          编：</w:t>
      </w:r>
      <w:r/>
    </w:p>
    <w:p>
      <w:pPr>
        <w:pStyle w:val="999"/>
        <w:ind w:left="420"/>
        <w:spacing w:before="0" w:after="0" w:line="420" w:lineRule="exact"/>
        <w:rPr>
          <w:rFonts w:hint="eastAsia" w:ascii="宋体" w:hAnsi="宋体"/>
          <w:szCs w:val="21"/>
        </w:rPr>
      </w:pPr>
      <w:r>
        <w:rPr>
          <w:rFonts w:hint="eastAsia" w:ascii="宋体" w:hAnsi="宋体"/>
          <w:szCs w:val="21"/>
        </w:rPr>
        <w:t xml:space="preserve">电          话：</w:t>
      </w:r>
      <w:r/>
    </w:p>
    <w:p>
      <w:pPr>
        <w:pStyle w:val="999"/>
        <w:ind w:left="420"/>
        <w:spacing w:before="0" w:after="0" w:line="420" w:lineRule="exact"/>
        <w:rPr>
          <w:rFonts w:hint="eastAsia" w:ascii="宋体" w:hAnsi="宋体"/>
          <w:szCs w:val="21"/>
        </w:rPr>
      </w:pPr>
      <w:r>
        <w:rPr>
          <w:rFonts w:hint="eastAsia" w:ascii="宋体" w:hAnsi="宋体"/>
          <w:szCs w:val="21"/>
        </w:rPr>
        <w:t xml:space="preserve">传          真：</w:t>
      </w:r>
      <w:r/>
    </w:p>
    <w:p>
      <w:pPr>
        <w:pStyle w:val="99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9"/>
        <w:ind w:left="420"/>
        <w:spacing w:before="0" w:after="0" w:line="420" w:lineRule="exact"/>
        <w:rPr>
          <w:rFonts w:hint="eastAsia" w:ascii="宋体" w:hAnsi="宋体"/>
          <w:szCs w:val="21"/>
        </w:rPr>
      </w:pPr>
      <w:r>
        <w:rPr>
          <w:rFonts w:hint="eastAsia" w:ascii="宋体" w:hAnsi="宋体"/>
          <w:szCs w:val="21"/>
        </w:rPr>
        <w:t xml:space="preserve">账          号： </w:t>
      </w:r>
      <w:r/>
    </w:p>
    <w:p>
      <w:pPr>
        <w:pStyle w:val="99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jc w:val="center"/>
        <w:spacing w:line="460" w:lineRule="exact"/>
        <w:rPr>
          <w:rFonts w:ascii="黑体" w:hAnsi="黑体" w:eastAsia="黑体"/>
          <w:b/>
          <w:sz w:val="32"/>
          <w:szCs w:val="32"/>
        </w:rPr>
      </w:pPr>
      <w:r>
        <w:rPr>
          <w:rFonts w:ascii="黑体" w:hAnsi="黑体" w:eastAsia="黑体"/>
          <w:b/>
          <w:sz w:val="32"/>
          <w:szCs w:val="32"/>
        </w:rPr>
      </w:r>
      <w:r/>
    </w:p>
    <w:p>
      <w:pPr>
        <w:pStyle w:val="909"/>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sz w:val="24"/>
          <w:szCs w:val="24"/>
          <w:u w:val="single"/>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w:t>
      </w:r>
      <w:r/>
    </w:p>
    <w:p>
      <w:pPr>
        <w:pStyle w:val="90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9"/>
        <w:ind w:right="720"/>
        <w:spacing w:line="560" w:lineRule="exact"/>
        <w:rPr>
          <w:rFonts w:hint="eastAsia" w:ascii="宋体" w:hAnsi="宋体"/>
          <w:sz w:val="24"/>
          <w:szCs w:val="24"/>
        </w:rPr>
      </w:pPr>
      <w:r>
        <w:rPr>
          <w:rFonts w:hint="eastAsia" w:ascii="宋体" w:hAnsi="宋体"/>
          <w:sz w:val="24"/>
          <w:szCs w:val="24"/>
        </w:rPr>
      </w:r>
      <w:r/>
    </w:p>
    <w:p>
      <w:pPr>
        <w:pStyle w:val="90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9"/>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9"/>
        <w:ind w:firstLine="240"/>
        <w:spacing w:line="560" w:lineRule="exact"/>
        <w:rPr>
          <w:rFonts w:hint="eastAsia" w:ascii="宋体" w:hAnsi="宋体"/>
          <w:sz w:val="24"/>
          <w:szCs w:val="24"/>
        </w:rPr>
      </w:pPr>
      <w:r>
        <w:rPr>
          <w:rFonts w:hint="eastAsia" w:ascii="宋体" w:hAnsi="宋体"/>
          <w:sz w:val="24"/>
          <w:szCs w:val="24"/>
        </w:rPr>
      </w:r>
      <w:r/>
    </w:p>
    <w:p>
      <w:pPr>
        <w:pStyle w:val="909"/>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9"/>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09"/>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9"/>
        <w:ind w:firstLine="480"/>
        <w:spacing w:line="588" w:lineRule="exact"/>
        <w:rPr>
          <w:rFonts w:hint="eastAsia" w:ascii="宋体" w:hAnsi="宋体"/>
          <w:sz w:val="24"/>
        </w:rPr>
      </w:pPr>
      <w:r>
        <w:rPr>
          <w:rFonts w:hint="eastAsia" w:ascii="宋体" w:hAnsi="宋体"/>
          <w:sz w:val="24"/>
        </w:rPr>
      </w:r>
      <w:r/>
    </w:p>
    <w:p>
      <w:pPr>
        <w:pStyle w:val="909"/>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9"/>
        <w:ind w:firstLine="645"/>
        <w:spacing w:line="560" w:lineRule="exact"/>
        <w:rPr>
          <w:rFonts w:hint="eastAsia" w:ascii="宋体" w:hAnsi="宋体"/>
          <w:sz w:val="24"/>
        </w:rPr>
      </w:pPr>
      <w:r>
        <w:rPr>
          <w:rFonts w:hint="eastAsia" w:ascii="宋体" w:hAnsi="宋体"/>
          <w:sz w:val="24"/>
        </w:rPr>
      </w:r>
      <w:r/>
    </w:p>
    <w:p>
      <w:pPr>
        <w:pStyle w:val="90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9"/>
        <w:ind w:firstLine="645"/>
        <w:spacing w:line="560" w:lineRule="exact"/>
        <w:rPr>
          <w:rFonts w:hint="eastAsia" w:ascii="宋体" w:hAnsi="宋体"/>
          <w:sz w:val="24"/>
        </w:rPr>
      </w:pPr>
      <w:r>
        <w:rPr>
          <w:rFonts w:hint="eastAsia" w:ascii="宋体" w:hAnsi="宋体"/>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09"/>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09"/>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09"/>
              <w:spacing w:line="0" w:lineRule="atLeast"/>
              <w:rPr>
                <w:rFonts w:ascii="宋体" w:hAnsi="宋体"/>
                <w:sz w:val="24"/>
                <w:szCs w:val="24"/>
              </w:rPr>
            </w:pPr>
            <w:r>
              <w:rPr>
                <w:rFonts w:ascii="宋体" w:hAnsi="宋体"/>
                <w:sz w:val="24"/>
                <w:szCs w:val="24"/>
              </w:rPr>
            </w:r>
            <w:r/>
          </w:p>
        </w:tc>
      </w:tr>
    </w:tbl>
    <w:p>
      <w:pPr>
        <w:pStyle w:val="909"/>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909"/>
        <w:rPr>
          <w:rFonts w:ascii="黑体" w:hAnsi="黑体" w:eastAsia="黑体"/>
          <w:b/>
          <w:sz w:val="32"/>
          <w:szCs w:val="32"/>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bookmarkStart w:id="204" w:name="_Hlt26782999"/>
            <w:r/>
            <w:bookmarkEnd w:id="204"/>
            <w:r/>
            <w:bookmarkStart w:id="205" w:name="_Hlt26580838"/>
            <w:r/>
            <w:bookmarkEnd w:id="205"/>
            <w:r/>
            <w:bookmarkStart w:id="206" w:name="_Hlt26671343"/>
            <w:r/>
            <w:bookmarkEnd w:id="206"/>
            <w:r/>
            <w:bookmarkStart w:id="207" w:name="_Hlt26955056"/>
            <w:r/>
            <w:bookmarkEnd w:id="207"/>
            <w:r/>
            <w:bookmarkStart w:id="208" w:name="_Hlt26955064"/>
            <w:r/>
            <w:bookmarkEnd w:id="208"/>
            <w:r/>
            <w:bookmarkStart w:id="209" w:name="_Hlt26671372"/>
            <w:r/>
            <w:bookmarkEnd w:id="209"/>
            <w:r/>
            <w:bookmarkStart w:id="210" w:name="_Hlt24879081"/>
            <w:r/>
            <w:bookmarkEnd w:id="210"/>
            <w:r/>
            <w:bookmarkStart w:id="211" w:name="_Hlt26609391"/>
            <w:r/>
            <w:bookmarkEnd w:id="211"/>
            <w:r>
              <w:rPr>
                <w:rFonts w:hint="eastAsia"/>
                <w:b/>
                <w:color w:val="000000"/>
                <w:sz w:val="24"/>
              </w:rPr>
              <w:t xml:space="preserve">对本项目商务要求条款的偏离情况（请进行勾选）：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spacing w:line="480" w:lineRule="auto"/>
        <w:rPr>
          <w:rFonts w:hint="eastAsia" w:ascii="宋体" w:hAnsi="宋体"/>
          <w:sz w:val="24"/>
        </w:rPr>
      </w:pPr>
      <w:r>
        <w:rPr>
          <w:rFonts w:hint="eastAsia" w:ascii="宋体" w:hAnsi="宋体"/>
          <w:sz w:val="24"/>
        </w:rPr>
      </w:r>
      <w:r/>
    </w:p>
    <w:p>
      <w:pPr>
        <w:pStyle w:val="909"/>
        <w:rPr>
          <w:rFonts w:hint="eastAsia" w:eastAsia="仿宋_GB2312"/>
          <w:sz w:val="24"/>
          <w:szCs w:val="20"/>
        </w:rPr>
      </w:pPr>
      <w:r/>
      <w:bookmarkEnd w:id="192"/>
      <w:r/>
      <w:bookmarkEnd w:id="193"/>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9"/>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9"/>
        <w:ind w:firstLine="480"/>
        <w:rPr>
          <w:sz w:val="24"/>
          <w:szCs w:val="24"/>
        </w:rPr>
      </w:pPr>
      <w:r>
        <w:rPr>
          <w:rFonts w:hint="eastAsia" w:ascii="宋体" w:hAnsi="宋体"/>
          <w:sz w:val="24"/>
          <w:szCs w:val="24"/>
        </w:rPr>
        <w:t xml:space="preserve">项目名称：</w:t>
      </w:r>
      <w:r>
        <w:rPr>
          <w:sz w:val="24"/>
          <w:szCs w:val="24"/>
        </w:rPr>
      </w:r>
      <w:r/>
    </w:p>
    <w:p>
      <w:pPr>
        <w:pStyle w:val="90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9"/>
        <w:rPr>
          <w:rFonts w:ascii="宋体" w:hAnsi="宋体"/>
          <w:sz w:val="24"/>
          <w:szCs w:val="24"/>
        </w:rPr>
      </w:pPr>
      <w:r>
        <w:rPr>
          <w:rFonts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9"/>
        <w:ind w:firstLine="480"/>
        <w:rPr>
          <w:rFonts w:hint="eastAsia" w:ascii="宋体" w:hAnsi="宋体"/>
          <w:sz w:val="24"/>
          <w:szCs w:val="24"/>
        </w:rPr>
      </w:pPr>
      <w:r>
        <w:rPr>
          <w:rFonts w:hint="eastAsia" w:ascii="宋体" w:hAnsi="宋体"/>
          <w:sz w:val="24"/>
          <w:szCs w:val="24"/>
        </w:rPr>
      </w:r>
      <w:r/>
    </w:p>
    <w:p>
      <w:pPr>
        <w:pStyle w:val="909"/>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9"/>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09"/>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09"/>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09"/>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09"/>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09"/>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09"/>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09"/>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09"/>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909"/>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909"/>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9"/>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9"/>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9"/>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bl>
    <w:p>
      <w:pPr>
        <w:pStyle w:val="909"/>
        <w:jc w:val="center"/>
        <w:rPr>
          <w:rFonts w:ascii="宋体" w:hAnsi="宋体" w:cs="仿宋"/>
          <w:b/>
          <w:bCs/>
          <w:sz w:val="32"/>
          <w:szCs w:val="32"/>
        </w:rPr>
      </w:pPr>
      <w:r>
        <w:rPr>
          <w:rFonts w:hint="eastAsia" w:ascii="宋体" w:hAnsi="宋体" w:cs="仿宋"/>
          <w:b/>
          <w:bCs/>
          <w:sz w:val="32"/>
          <w:szCs w:val="32"/>
        </w:rPr>
        <w:br w:type="page" w:clear="all"/>
        <w:t xml:space="preserve">质疑函范本</w:t>
      </w:r>
      <w:r>
        <w:rPr>
          <w:rFonts w:ascii="宋体" w:hAnsi="宋体" w:cs="仿宋"/>
          <w:b/>
          <w:bCs/>
          <w:sz w:val="32"/>
          <w:szCs w:val="32"/>
        </w:rPr>
      </w:r>
      <w:r/>
    </w:p>
    <w:p>
      <w:pPr>
        <w:pStyle w:val="90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4"/>
        <w:rPr>
          <w:rFonts w:hint="eastAsia"/>
          <w:sz w:val="24"/>
          <w:szCs w:val="24"/>
        </w:rPr>
      </w:pPr>
      <w:r>
        <w:rPr>
          <w:rFonts w:hint="eastAsia"/>
          <w:sz w:val="24"/>
          <w:szCs w:val="24"/>
        </w:rPr>
      </w:r>
      <w:r/>
    </w:p>
    <w:p>
      <w:pPr>
        <w:pStyle w:val="92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34 -</w:t>
    </w:r>
    <w:r>
      <w:fldChar w:fldCharType="end"/>
    </w:r>
    <w:r/>
  </w:p>
  <w:p>
    <w:pPr>
      <w:pStyle w:val="957"/>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57"/>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95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
    <w:multiLevelType w:val="hybridMultilevel"/>
    <w:lvl w:ilvl="0">
      <w:start w:val="1"/>
      <w:numFmt w:val="upperLetter"/>
      <w:pStyle w:val="991"/>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9"/>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rFonts w:ascii="Times New Roman" w:hAnsi="Times New Roman"/>
      <w:sz w:val="21"/>
      <w:szCs w:val="21"/>
      <w:lang w:val="en-US" w:eastAsia="zh-CN" w:bidi="ar-SA"/>
    </w:rPr>
  </w:style>
  <w:style w:type="paragraph" w:styleId="910">
    <w:name w:val="标题 1"/>
    <w:basedOn w:val="909"/>
    <w:next w:val="909"/>
    <w:link w:val="922"/>
    <w:qFormat/>
    <w:pPr>
      <w:jc w:val="center"/>
      <w:keepNext/>
      <w:outlineLvl w:val="0"/>
    </w:pPr>
    <w:rPr>
      <w:rFonts w:ascii="楷体_GB2312" w:eastAsia="楷体_GB2312"/>
      <w:sz w:val="28"/>
      <w:szCs w:val="28"/>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24"/>
    <w:link w:val="926"/>
    <w:qFormat/>
    <w:pPr>
      <w:keepLines/>
      <w:keepNext/>
      <w:spacing w:before="260" w:after="260" w:line="416" w:lineRule="auto"/>
      <w:outlineLvl w:val="2"/>
    </w:pPr>
    <w:rPr>
      <w:b/>
      <w:bCs/>
      <w:sz w:val="32"/>
      <w:szCs w:val="32"/>
    </w:rPr>
  </w:style>
  <w:style w:type="paragraph" w:styleId="913">
    <w:name w:val="标题 4"/>
    <w:basedOn w:val="909"/>
    <w:next w:val="924"/>
    <w:link w:val="927"/>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24"/>
    <w:link w:val="928"/>
    <w:qFormat/>
    <w:pPr>
      <w:keepNext/>
      <w:outlineLvl w:val="4"/>
    </w:pPr>
    <w:rPr>
      <w:rFonts w:ascii="宋体"/>
      <w:color w:val="000000"/>
      <w:sz w:val="28"/>
      <w:szCs w:val="28"/>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930"/>
    <w:qFormat/>
    <w:pPr>
      <w:numPr>
        <w:ilvl w:val="6"/>
        <w:numId w:val="1"/>
      </w:numPr>
      <w:keepLines/>
      <w:keepNext/>
      <w:spacing w:before="240" w:after="64" w:line="320" w:lineRule="auto"/>
      <w:outlineLvl w:val="6"/>
    </w:pPr>
    <w:rPr>
      <w:b/>
      <w:bCs/>
      <w:sz w:val="24"/>
      <w:szCs w:val="24"/>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character" w:styleId="922">
    <w:name w:val="标题 1 Char"/>
    <w:next w:val="922"/>
    <w:link w:val="910"/>
    <w:rPr>
      <w:rFonts w:ascii="楷体_GB2312" w:hAnsi="Times New Roman" w:eastAsia="楷体_GB2312" w:cs="Times New Roman"/>
      <w:sz w:val="28"/>
      <w:szCs w:val="28"/>
    </w:rPr>
  </w:style>
  <w:style w:type="character" w:styleId="923">
    <w:name w:val="标题 2 Char"/>
    <w:next w:val="923"/>
    <w:link w:val="911"/>
    <w:rPr>
      <w:rFonts w:ascii="Arial" w:hAnsi="Arial" w:eastAsia="幼圆" w:cs="Arial"/>
      <w:b/>
      <w:bCs/>
      <w:sz w:val="44"/>
      <w:szCs w:val="44"/>
    </w:rPr>
  </w:style>
  <w:style w:type="paragraph" w:styleId="924">
    <w:name w:val="正文缩进"/>
    <w:basedOn w:val="909"/>
    <w:next w:val="924"/>
    <w:link w:val="925"/>
    <w:uiPriority w:val="99"/>
    <w:pPr>
      <w:ind w:firstLine="420"/>
    </w:pPr>
  </w:style>
  <w:style w:type="character" w:styleId="925">
    <w:name w:val="正文缩进 Char"/>
    <w:next w:val="925"/>
    <w:link w:val="924"/>
    <w:qFormat/>
    <w:rPr>
      <w:rFonts w:ascii="Times New Roman" w:hAnsi="Times New Roman" w:eastAsia="宋体" w:cs="Times New Roman"/>
      <w:szCs w:val="21"/>
    </w:rPr>
  </w:style>
  <w:style w:type="character" w:styleId="926">
    <w:name w:val="标题 3 Char"/>
    <w:next w:val="926"/>
    <w:link w:val="912"/>
    <w:rPr>
      <w:rFonts w:ascii="Times New Roman" w:hAnsi="Times New Roman" w:eastAsia="宋体" w:cs="Times New Roman"/>
      <w:b/>
      <w:bCs/>
      <w:sz w:val="32"/>
      <w:szCs w:val="32"/>
    </w:rPr>
  </w:style>
  <w:style w:type="character" w:styleId="927">
    <w:name w:val="标题 4 Char"/>
    <w:next w:val="927"/>
    <w:link w:val="913"/>
    <w:rPr>
      <w:rFonts w:ascii="Arial" w:hAnsi="Arial" w:eastAsia="黑体" w:cs="Arial"/>
      <w:b/>
      <w:bCs/>
      <w:sz w:val="28"/>
      <w:szCs w:val="28"/>
    </w:rPr>
  </w:style>
  <w:style w:type="character" w:styleId="928">
    <w:name w:val="标题 5 Char"/>
    <w:next w:val="928"/>
    <w:link w:val="914"/>
    <w:rPr>
      <w:rFonts w:ascii="宋体" w:hAnsi="Times New Roman" w:eastAsia="宋体" w:cs="Times New Roman"/>
      <w:color w:val="000000"/>
      <w:sz w:val="28"/>
      <w:szCs w:val="28"/>
    </w:rPr>
  </w:style>
  <w:style w:type="character" w:styleId="929">
    <w:name w:val="标题 6 Char"/>
    <w:next w:val="929"/>
    <w:link w:val="915"/>
    <w:rPr>
      <w:rFonts w:ascii="Arial" w:hAnsi="Arial" w:eastAsia="黑体" w:cs="Times New Roman"/>
      <w:b/>
      <w:bCs/>
      <w:sz w:val="24"/>
      <w:szCs w:val="24"/>
    </w:rPr>
  </w:style>
  <w:style w:type="character" w:styleId="930">
    <w:name w:val="标题 7 Char"/>
    <w:next w:val="930"/>
    <w:link w:val="916"/>
    <w:rPr>
      <w:rFonts w:ascii="Times New Roman" w:hAnsi="Times New Roman" w:eastAsia="宋体" w:cs="Times New Roman"/>
      <w:b/>
      <w:bCs/>
      <w:sz w:val="24"/>
      <w:szCs w:val="24"/>
    </w:rPr>
  </w:style>
  <w:style w:type="character" w:styleId="931">
    <w:name w:val="标题 8 Char"/>
    <w:next w:val="931"/>
    <w:link w:val="917"/>
    <w:rPr>
      <w:rFonts w:ascii="Arial" w:hAnsi="Arial" w:eastAsia="黑体" w:cs="Times New Roman"/>
      <w:sz w:val="24"/>
      <w:szCs w:val="24"/>
    </w:rPr>
  </w:style>
  <w:style w:type="character" w:styleId="932">
    <w:name w:val="标题 9 Char"/>
    <w:next w:val="932"/>
    <w:link w:val="918"/>
    <w:rPr>
      <w:rFonts w:ascii="Arial" w:hAnsi="Arial" w:eastAsia="黑体" w:cs="Times New Roman"/>
      <w:szCs w:val="21"/>
    </w:rPr>
  </w:style>
  <w:style w:type="paragraph" w:styleId="933">
    <w:name w:val="列表 3"/>
    <w:basedOn w:val="909"/>
    <w:next w:val="933"/>
    <w:link w:val="909"/>
    <w:pPr>
      <w:ind w:left="100" w:hanging="200"/>
    </w:pPr>
  </w:style>
  <w:style w:type="paragraph" w:styleId="934">
    <w:name w:val="目录 7"/>
    <w:basedOn w:val="909"/>
    <w:next w:val="909"/>
    <w:link w:val="909"/>
    <w:semiHidden/>
    <w:pPr>
      <w:ind w:left="1260"/>
      <w:jc w:val="left"/>
    </w:pPr>
  </w:style>
  <w:style w:type="paragraph" w:styleId="935">
    <w:name w:val="文档结构图"/>
    <w:basedOn w:val="909"/>
    <w:next w:val="935"/>
    <w:link w:val="936"/>
    <w:semiHidden/>
    <w:pPr>
      <w:shd w:val="clear" w:color="auto" w:fill="000080"/>
    </w:pPr>
  </w:style>
  <w:style w:type="character" w:styleId="936">
    <w:name w:val="文档结构图 Char"/>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qFormat/>
    <w:pPr>
      <w:jc w:val="left"/>
    </w:pPr>
  </w:style>
  <w:style w:type="character" w:styleId="938">
    <w:name w:val="批注文字 Char"/>
    <w:next w:val="938"/>
    <w:link w:val="937"/>
    <w:rPr>
      <w:rFonts w:ascii="Times New Roman" w:hAnsi="Times New Roman" w:eastAsia="宋体" w:cs="Times New Roman"/>
      <w:szCs w:val="21"/>
    </w:rPr>
  </w:style>
  <w:style w:type="paragraph" w:styleId="939">
    <w:name w:val="正文文本 3"/>
    <w:basedOn w:val="909"/>
    <w:next w:val="939"/>
    <w:link w:val="940"/>
    <w:rPr>
      <w:rFonts w:ascii="仿宋_GB2312" w:hAnsi="Arial" w:eastAsia="仿宋_GB2312"/>
      <w:sz w:val="32"/>
      <w:szCs w:val="32"/>
    </w:rPr>
  </w:style>
  <w:style w:type="character" w:styleId="940">
    <w:name w:val="正文文本 3 Char"/>
    <w:next w:val="940"/>
    <w:link w:val="939"/>
    <w:rPr>
      <w:rFonts w:ascii="仿宋_GB2312" w:hAnsi="Arial" w:eastAsia="仿宋_GB2312" w:cs="Times New Roman"/>
      <w:sz w:val="32"/>
      <w:szCs w:val="32"/>
    </w:rPr>
  </w:style>
  <w:style w:type="paragraph" w:styleId="941">
    <w:name w:val="正文文本"/>
    <w:basedOn w:val="909"/>
    <w:next w:val="941"/>
    <w:link w:val="942"/>
    <w:rPr>
      <w:rFonts w:ascii="楷体_GB2312" w:hAnsi="Arial" w:eastAsia="楷体_GB2312"/>
      <w:sz w:val="28"/>
      <w:szCs w:val="28"/>
    </w:rPr>
  </w:style>
  <w:style w:type="character" w:styleId="942">
    <w:name w:val="正文文本 Char"/>
    <w:next w:val="942"/>
    <w:link w:val="941"/>
    <w:rPr>
      <w:rFonts w:ascii="楷体_GB2312" w:hAnsi="Arial" w:eastAsia="楷体_GB2312" w:cs="Times New Roman"/>
      <w:sz w:val="28"/>
      <w:szCs w:val="28"/>
    </w:rPr>
  </w:style>
  <w:style w:type="paragraph" w:styleId="943">
    <w:name w:val="正文文本缩进"/>
    <w:basedOn w:val="909"/>
    <w:next w:val="943"/>
    <w:link w:val="944"/>
    <w:pPr>
      <w:ind w:firstLine="645"/>
    </w:pPr>
    <w:rPr>
      <w:rFonts w:ascii="楷体_GB2312" w:eastAsia="楷体_GB2312"/>
      <w:sz w:val="32"/>
      <w:szCs w:val="32"/>
    </w:rPr>
  </w:style>
  <w:style w:type="character" w:styleId="944">
    <w:name w:val="正文文本缩进 Char"/>
    <w:next w:val="944"/>
    <w:link w:val="943"/>
    <w:rPr>
      <w:rFonts w:ascii="楷体_GB2312" w:hAnsi="Times New Roman" w:eastAsia="楷体_GB2312" w:cs="Times New Roman"/>
      <w:sz w:val="32"/>
      <w:szCs w:val="32"/>
    </w:rPr>
  </w:style>
  <w:style w:type="paragraph" w:styleId="945">
    <w:name w:val="列表 2"/>
    <w:basedOn w:val="909"/>
    <w:next w:val="945"/>
    <w:link w:val="909"/>
    <w:pPr>
      <w:ind w:left="100" w:hanging="200"/>
    </w:pPr>
  </w:style>
  <w:style w:type="paragraph" w:styleId="946">
    <w:name w:val="目录 5"/>
    <w:basedOn w:val="909"/>
    <w:next w:val="909"/>
    <w:link w:val="909"/>
    <w:semiHidden/>
    <w:pPr>
      <w:ind w:left="840"/>
      <w:jc w:val="left"/>
    </w:pPr>
  </w:style>
  <w:style w:type="paragraph" w:styleId="947">
    <w:name w:val="目录 3"/>
    <w:basedOn w:val="909"/>
    <w:next w:val="909"/>
    <w:link w:val="909"/>
    <w:semiHidden/>
    <w:pPr>
      <w:ind w:left="420"/>
      <w:jc w:val="left"/>
    </w:pPr>
    <w:rPr>
      <w:i/>
      <w:iCs/>
      <w:szCs w:val="24"/>
    </w:rPr>
  </w:style>
  <w:style w:type="paragraph" w:styleId="948">
    <w:name w:val="纯文本"/>
    <w:basedOn w:val="909"/>
    <w:next w:val="948"/>
    <w:link w:val="949"/>
    <w:qFormat/>
    <w:rPr>
      <w:rFonts w:ascii="宋体" w:hAnsi="Courier New" w:cs="Courier New"/>
    </w:rPr>
  </w:style>
  <w:style w:type="character" w:styleId="949">
    <w:name w:val="纯文本 Char"/>
    <w:next w:val="949"/>
    <w:link w:val="948"/>
    <w:rPr>
      <w:rFonts w:ascii="宋体" w:hAnsi="Courier New" w:eastAsia="宋体" w:cs="Courier New"/>
      <w:szCs w:val="21"/>
    </w:rPr>
  </w:style>
  <w:style w:type="paragraph" w:styleId="950">
    <w:name w:val="目录 8"/>
    <w:basedOn w:val="909"/>
    <w:next w:val="909"/>
    <w:link w:val="909"/>
    <w:semiHidden/>
    <w:pPr>
      <w:ind w:left="1470"/>
      <w:jc w:val="left"/>
    </w:pPr>
  </w:style>
  <w:style w:type="paragraph" w:styleId="951">
    <w:name w:val="日期"/>
    <w:basedOn w:val="909"/>
    <w:next w:val="909"/>
    <w:link w:val="952"/>
    <w:rPr>
      <w:sz w:val="24"/>
      <w:szCs w:val="24"/>
    </w:rPr>
  </w:style>
  <w:style w:type="character" w:styleId="952">
    <w:name w:val="日期 Char"/>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cs="Arial"/>
      <w:sz w:val="32"/>
      <w:szCs w:val="32"/>
    </w:rPr>
  </w:style>
  <w:style w:type="character" w:styleId="954">
    <w:name w:val="正文文本缩进 2 Char"/>
    <w:next w:val="954"/>
    <w:link w:val="953"/>
    <w:rPr>
      <w:rFonts w:ascii="Arial" w:hAnsi="Arial" w:eastAsia="仿宋_GB2312" w:cs="Arial"/>
      <w:sz w:val="32"/>
      <w:szCs w:val="32"/>
    </w:rPr>
  </w:style>
  <w:style w:type="paragraph" w:styleId="955">
    <w:name w:val="批注框文本"/>
    <w:basedOn w:val="909"/>
    <w:next w:val="955"/>
    <w:link w:val="956"/>
    <w:semiHidden/>
    <w:rPr>
      <w:sz w:val="18"/>
      <w:szCs w:val="18"/>
    </w:rPr>
  </w:style>
  <w:style w:type="character" w:styleId="956">
    <w:name w:val="批注框文本 Char"/>
    <w:next w:val="956"/>
    <w:link w:val="955"/>
    <w:semiHidden/>
    <w:rPr>
      <w:rFonts w:ascii="Times New Roman" w:hAnsi="Times New Roman" w:eastAsia="宋体" w:cs="Times New Roman"/>
      <w:sz w:val="18"/>
      <w:szCs w:val="18"/>
    </w:rPr>
  </w:style>
  <w:style w:type="paragraph" w:styleId="957">
    <w:name w:val="页脚"/>
    <w:basedOn w:val="909"/>
    <w:next w:val="957"/>
    <w:link w:val="958"/>
    <w:uiPriority w:val="99"/>
    <w:pPr>
      <w:jc w:val="left"/>
      <w:tabs>
        <w:tab w:val="center" w:pos="4153" w:leader="none"/>
        <w:tab w:val="right" w:pos="8306" w:leader="none"/>
      </w:tabs>
    </w:pPr>
    <w:rPr>
      <w:sz w:val="18"/>
      <w:szCs w:val="18"/>
    </w:rPr>
  </w:style>
  <w:style w:type="character" w:styleId="958">
    <w:name w:val="页脚 Char"/>
    <w:next w:val="958"/>
    <w:link w:val="957"/>
    <w:uiPriority w:val="99"/>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sz w:val="18"/>
      <w:szCs w:val="18"/>
    </w:rPr>
  </w:style>
  <w:style w:type="character" w:styleId="960">
    <w:name w:val="页眉 Char"/>
    <w:next w:val="960"/>
    <w:link w:val="959"/>
    <w:rPr>
      <w:rFonts w:ascii="Times New Roman" w:hAnsi="Times New Roman" w:eastAsia="宋体" w:cs="Times New Roman"/>
      <w:sz w:val="18"/>
      <w:szCs w:val="18"/>
    </w:rPr>
  </w:style>
  <w:style w:type="paragraph" w:styleId="961">
    <w:name w:val="目录 1"/>
    <w:basedOn w:val="909"/>
    <w:next w:val="909"/>
    <w:link w:val="909"/>
    <w:semiHidden/>
    <w:pPr>
      <w:jc w:val="left"/>
      <w:spacing w:before="120" w:after="120" w:line="400" w:lineRule="exact"/>
      <w:tabs>
        <w:tab w:val="right" w:pos="8720" w:leader="dot"/>
      </w:tabs>
    </w:pPr>
    <w:rPr>
      <w:rFonts w:ascii="宋体" w:hAnsi="宋体"/>
      <w:caps/>
      <w:sz w:val="24"/>
      <w:szCs w:val="24"/>
    </w:rPr>
  </w:style>
  <w:style w:type="paragraph" w:styleId="962">
    <w:name w:val="目录 4"/>
    <w:basedOn w:val="909"/>
    <w:next w:val="909"/>
    <w:link w:val="909"/>
    <w:semiHidden/>
    <w:pPr>
      <w:ind w:left="630"/>
      <w:jc w:val="left"/>
    </w:pPr>
  </w:style>
  <w:style w:type="paragraph" w:styleId="963">
    <w:name w:val="列表"/>
    <w:basedOn w:val="909"/>
    <w:next w:val="963"/>
    <w:link w:val="909"/>
    <w:pPr>
      <w:ind w:left="200" w:hanging="200"/>
    </w:pPr>
  </w:style>
  <w:style w:type="paragraph" w:styleId="964">
    <w:name w:val="目录 6"/>
    <w:basedOn w:val="909"/>
    <w:next w:val="909"/>
    <w:link w:val="909"/>
    <w:semiHidden/>
    <w:pPr>
      <w:ind w:left="1050"/>
      <w:jc w:val="left"/>
    </w:pPr>
  </w:style>
  <w:style w:type="paragraph" w:styleId="965">
    <w:name w:val="正文文本缩进 3"/>
    <w:basedOn w:val="909"/>
    <w:next w:val="965"/>
    <w:link w:val="966"/>
    <w:pPr>
      <w:ind w:left="645" w:firstLine="645"/>
    </w:pPr>
    <w:rPr>
      <w:rFonts w:ascii="Arial" w:hAnsi="Arial" w:eastAsia="仿宋_GB2312" w:cs="Arial"/>
      <w:color w:val="ffff00"/>
      <w:sz w:val="32"/>
      <w:szCs w:val="32"/>
    </w:rPr>
  </w:style>
  <w:style w:type="character" w:styleId="966">
    <w:name w:val="正文文本缩进 3 Char"/>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style>
  <w:style w:type="paragraph" w:styleId="968">
    <w:name w:val="目录 2"/>
    <w:basedOn w:val="909"/>
    <w:next w:val="909"/>
    <w:link w:val="909"/>
    <w:semiHidden/>
    <w:pPr>
      <w:ind w:left="210"/>
      <w:jc w:val="left"/>
    </w:pPr>
    <w:rPr>
      <w:smallCaps/>
      <w:szCs w:val="24"/>
    </w:rPr>
  </w:style>
  <w:style w:type="paragraph" w:styleId="969">
    <w:name w:val="目录 9"/>
    <w:basedOn w:val="909"/>
    <w:next w:val="909"/>
    <w:link w:val="909"/>
    <w:semiHidden/>
    <w:pPr>
      <w:ind w:left="1680"/>
      <w:jc w:val="left"/>
    </w:pPr>
  </w:style>
  <w:style w:type="paragraph" w:styleId="970">
    <w:name w:val="正文文本 2"/>
    <w:basedOn w:val="909"/>
    <w:next w:val="970"/>
    <w:link w:val="971"/>
    <w:pPr>
      <w:jc w:val="center"/>
      <w:widowControl/>
    </w:pPr>
    <w:rPr>
      <w:rFonts w:ascii="楷体_GB2312" w:eastAsia="楷体_GB2312"/>
      <w:sz w:val="28"/>
      <w:szCs w:val="28"/>
    </w:rPr>
  </w:style>
  <w:style w:type="character" w:styleId="971">
    <w:name w:val="正文文本 2 Char"/>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cs="宋体"/>
      <w:sz w:val="24"/>
      <w:szCs w:val="24"/>
    </w:rPr>
  </w:style>
  <w:style w:type="paragraph" w:styleId="973">
    <w:name w:val="索引 1"/>
    <w:basedOn w:val="909"/>
    <w:next w:val="909"/>
    <w:link w:val="909"/>
    <w:semiHidden/>
    <w:pPr>
      <w:spacing w:line="240" w:lineRule="atLeast"/>
    </w:pPr>
    <w:rPr>
      <w:b/>
      <w:bCs/>
    </w:rPr>
  </w:style>
  <w:style w:type="paragraph" w:styleId="974">
    <w:name w:val="标题"/>
    <w:basedOn w:val="909"/>
    <w:next w:val="909"/>
    <w:link w:val="975"/>
    <w:uiPriority w:val="10"/>
    <w:qFormat/>
    <w:pPr>
      <w:jc w:val="center"/>
      <w:spacing w:before="240" w:after="60"/>
      <w:outlineLvl w:val="0"/>
    </w:pPr>
    <w:rPr>
      <w:rFonts w:ascii="Cambria" w:hAnsi="Cambria" w:cs="Times New Roman"/>
      <w:b/>
      <w:bCs/>
      <w:sz w:val="32"/>
      <w:szCs w:val="32"/>
    </w:rPr>
  </w:style>
  <w:style w:type="character" w:styleId="975">
    <w:name w:val="标题 Char"/>
    <w:next w:val="975"/>
    <w:link w:val="974"/>
    <w:uiPriority w:val="10"/>
    <w:rPr>
      <w:rFonts w:ascii="Cambria" w:hAnsi="Cambria" w:cs="Times New Roman"/>
      <w:b/>
      <w:bCs/>
      <w:sz w:val="32"/>
      <w:szCs w:val="32"/>
    </w:rPr>
  </w:style>
  <w:style w:type="paragraph" w:styleId="976">
    <w:name w:val="批注主题"/>
    <w:basedOn w:val="937"/>
    <w:next w:val="937"/>
    <w:link w:val="977"/>
    <w:semiHidden/>
    <w:rPr>
      <w:b/>
      <w:bCs/>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09"/>
    <w:next w:val="978"/>
    <w:link w:val="979"/>
    <w:pPr>
      <w:ind w:firstLine="200"/>
      <w:spacing w:line="360" w:lineRule="auto"/>
    </w:pPr>
    <w:rPr>
      <w:rFonts w:ascii="仿宋_GB2312" w:eastAsia="仿宋_GB2312"/>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3"/>
    <w:next w:val="980"/>
    <w:link w:val="981"/>
    <w:pPr>
      <w:ind w:firstLine="420"/>
      <w:spacing w:line="360" w:lineRule="auto"/>
    </w:pPr>
    <w:rPr>
      <w:rFonts w:ascii="宋体" w:hAnsi="宋体" w:eastAsia="宋体"/>
      <w:sz w:val="21"/>
      <w:szCs w:val="20"/>
    </w:rPr>
  </w:style>
  <w:style w:type="character" w:styleId="981">
    <w:name w:val="正文首行缩进 2 Char"/>
    <w:next w:val="981"/>
    <w:link w:val="980"/>
    <w:rPr>
      <w:rFonts w:ascii="宋体" w:hAnsi="宋体" w:eastAsia="宋体" w:cs="Times New Roman"/>
      <w:sz w:val="32"/>
      <w:szCs w:val="20"/>
    </w:rPr>
  </w:style>
  <w:style w:type="table" w:styleId="982">
    <w:name w:val="网格型"/>
    <w:basedOn w:val="920"/>
    <w:next w:val="982"/>
    <w:link w:val="909"/>
    <w:pPr>
      <w:jc w:val="both"/>
      <w:widowControl w:val="off"/>
    </w:pPr>
    <w:rPr>
      <w:rFonts w:ascii="Times New Roman" w:hAnsi="Times New Roman" w:eastAsia="宋体" w:cs="Times New Roman"/>
      <w:sz w:val="20"/>
      <w:szCs w:val="20"/>
    </w:rPr>
    <w:tblPr/>
  </w:style>
  <w:style w:type="character" w:styleId="983">
    <w:name w:val="要点"/>
    <w:next w:val="983"/>
    <w:link w:val="909"/>
    <w:qFormat/>
    <w:rPr>
      <w:b/>
      <w:bCs/>
    </w:rPr>
  </w:style>
  <w:style w:type="character" w:styleId="984">
    <w:name w:val="页码"/>
    <w:next w:val="984"/>
    <w:link w:val="909"/>
  </w:style>
  <w:style w:type="character" w:styleId="985">
    <w:name w:val="访问过的超链接"/>
    <w:next w:val="985"/>
    <w:link w:val="909"/>
    <w:rPr>
      <w:color w:val="800080"/>
      <w:u w:val="single"/>
    </w:rPr>
  </w:style>
  <w:style w:type="character" w:styleId="986">
    <w:name w:val="强调"/>
    <w:next w:val="986"/>
    <w:link w:val="909"/>
    <w:qFormat/>
    <w:rPr>
      <w:i/>
    </w:rPr>
  </w:style>
  <w:style w:type="character" w:styleId="987">
    <w:name w:val="超链接"/>
    <w:next w:val="987"/>
    <w:link w:val="909"/>
    <w:rPr>
      <w:color w:val="0000ff"/>
      <w:u w:val="single"/>
    </w:rPr>
  </w:style>
  <w:style w:type="character" w:styleId="988">
    <w:name w:val="批注引用"/>
    <w:next w:val="988"/>
    <w:link w:val="909"/>
    <w:qFormat/>
    <w:rPr>
      <w:sz w:val="21"/>
      <w:szCs w:val="21"/>
    </w:rPr>
  </w:style>
  <w:style w:type="character" w:styleId="989">
    <w:name w:val="font5 Char"/>
    <w:next w:val="989"/>
    <w:link w:val="909"/>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09"/>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09"/>
    <w:next w:val="993"/>
    <w:link w:val="992"/>
    <w:qFormat/>
    <w:pPr>
      <w:contextualSpacing/>
      <w:ind w:left="720"/>
      <w:jc w:val="left"/>
      <w:widowControl/>
    </w:pPr>
    <w:rPr>
      <w:rFonts w:ascii="Calibri" w:hAnsi="Calibri" w:eastAsia="宋体" w:cs="Times New Roman"/>
      <w:sz w:val="24"/>
      <w:szCs w:val="24"/>
      <w:lang w:eastAsia="en-US" w:bidi="en-US"/>
    </w:rPr>
  </w:style>
  <w:style w:type="paragraph" w:styleId="994">
    <w:name w:val="Body Text(ch)"/>
    <w:basedOn w:val="909"/>
    <w:next w:val="941"/>
    <w:link w:val="909"/>
    <w:pPr>
      <w:spacing w:after="120"/>
    </w:pPr>
    <w:rPr>
      <w:rFonts w:ascii="宋体" w:hAnsi="Arial"/>
      <w:bCs/>
      <w:iCs/>
      <w:szCs w:val="24"/>
    </w:rPr>
  </w:style>
  <w:style w:type="paragraph" w:styleId="995">
    <w:name w:val="xl27"/>
    <w:basedOn w:val="909"/>
    <w:next w:val="995"/>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6"/>
    <w:basedOn w:val="909"/>
    <w:next w:val="996"/>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name w:val="Char"/>
    <w:basedOn w:val="909"/>
    <w:next w:val="997"/>
    <w:link w:val="909"/>
    <w:pPr>
      <w:ind w:firstLine="200"/>
      <w:tabs>
        <w:tab w:val="left" w:pos="360" w:leader="none"/>
      </w:tabs>
    </w:pPr>
    <w:rPr>
      <w:sz w:val="28"/>
      <w:szCs w:val="30"/>
    </w:rPr>
  </w:style>
  <w:style w:type="paragraph" w:styleId="998">
    <w:name w:val=" Char"/>
    <w:basedOn w:val="935"/>
    <w:next w:val="998"/>
    <w:link w:val="909"/>
    <w:rPr>
      <w:rFonts w:ascii="Tahoma" w:hAnsi="Tahoma"/>
      <w:sz w:val="24"/>
      <w:szCs w:val="24"/>
    </w:rPr>
  </w:style>
  <w:style w:type="paragraph" w:styleId="999">
    <w:name w:val="普通正文"/>
    <w:basedOn w:val="909"/>
    <w:next w:val="999"/>
    <w:link w:val="909"/>
    <w:pPr>
      <w:ind w:firstLine="480"/>
      <w:jc w:val="left"/>
      <w:spacing w:before="120" w:after="120" w:line="360" w:lineRule="auto"/>
    </w:pPr>
    <w:rPr>
      <w:rFonts w:ascii="Arial" w:hAnsi="Arial"/>
      <w:sz w:val="24"/>
      <w:szCs w:val="24"/>
    </w:rPr>
  </w:style>
  <w:style w:type="paragraph" w:styleId="1000">
    <w:name w:val="table_lines"/>
    <w:basedOn w:val="909"/>
    <w:next w:val="1000"/>
    <w:link w:val="909"/>
    <w:pPr>
      <w:jc w:val="left"/>
      <w:widowControl/>
    </w:pPr>
    <w:rPr>
      <w:sz w:val="20"/>
      <w:szCs w:val="20"/>
      <w:lang w:val="de-DE" w:eastAsia="de-DE"/>
    </w:rPr>
  </w:style>
  <w:style w:type="paragraph" w:styleId="1001">
    <w:name w:val="附录1"/>
    <w:next w:val="1001"/>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09"/>
    <w:next w:val="1002"/>
    <w:link w:val="909"/>
    <w:pPr>
      <w:jc w:val="left"/>
      <w:spacing w:before="100" w:beforeAutospacing="1" w:after="100" w:afterAutospacing="1"/>
      <w:widowControl/>
    </w:pPr>
    <w:rPr>
      <w:rFonts w:hint="eastAsia" w:ascii="宋体" w:hAnsi="宋体"/>
      <w:sz w:val="18"/>
      <w:szCs w:val="18"/>
    </w:rPr>
  </w:style>
  <w:style w:type="paragraph" w:styleId="1003">
    <w:name w:val=" Char Char Char Char"/>
    <w:basedOn w:val="935"/>
    <w:next w:val="1003"/>
    <w:link w:val="909"/>
    <w:pPr>
      <w:spacing w:line="360" w:lineRule="auto"/>
    </w:pPr>
    <w:rPr>
      <w:rFonts w:ascii="Tahoma" w:hAnsi="Tahoma"/>
      <w:sz w:val="24"/>
      <w:szCs w:val="24"/>
    </w:rPr>
  </w:style>
  <w:style w:type="paragraph" w:styleId="1004">
    <w:name w:val="列出段落"/>
    <w:basedOn w:val="909"/>
    <w:next w:val="1004"/>
    <w:link w:val="1005"/>
    <w:uiPriority w:val="34"/>
    <w:qFormat/>
    <w:pPr>
      <w:contextualSpacing/>
      <w:ind w:left="720"/>
      <w:jc w:val="left"/>
      <w:widowControl/>
    </w:pPr>
    <w:rPr>
      <w:rFonts w:ascii="Calibri" w:hAnsi="Calibri"/>
      <w:sz w:val="24"/>
      <w:szCs w:val="24"/>
      <w:lang w:eastAsia="en-US" w:bidi="en-US"/>
    </w:rPr>
  </w:style>
  <w:style w:type="character" w:styleId="1005">
    <w:name w:val="列出段落 Char1"/>
    <w:next w:val="1005"/>
    <w:link w:val="1004"/>
    <w:uiPriority w:val="34"/>
    <w:qFormat/>
    <w:rPr>
      <w:sz w:val="24"/>
      <w:szCs w:val="24"/>
      <w:lang w:eastAsia="en-US" w:bidi="en-US"/>
    </w:rPr>
  </w:style>
  <w:style w:type="paragraph" w:styleId="1006">
    <w:name w:val="4"/>
    <w:basedOn w:val="909"/>
    <w:next w:val="965"/>
    <w:link w:val="909"/>
    <w:pPr>
      <w:ind w:firstLine="420"/>
      <w:spacing w:line="360" w:lineRule="auto"/>
    </w:pPr>
    <w:rPr>
      <w:color w:val="ff0000"/>
      <w:sz w:val="24"/>
      <w:szCs w:val="24"/>
    </w:rPr>
  </w:style>
  <w:style w:type="paragraph" w:styleId="1007">
    <w:name w:val="普通 (Web)"/>
    <w:basedOn w:val="909"/>
    <w:next w:val="1007"/>
    <w:link w:val="909"/>
    <w:pPr>
      <w:jc w:val="left"/>
      <w:spacing w:before="100" w:beforeAutospacing="1" w:after="100" w:afterAutospacing="1"/>
      <w:widowControl/>
    </w:pPr>
    <w:rPr>
      <w:rFonts w:ascii="宋体" w:hAnsi="宋体"/>
      <w:sz w:val="24"/>
      <w:szCs w:val="24"/>
    </w:rPr>
  </w:style>
  <w:style w:type="paragraph" w:styleId="1008">
    <w:name w:val=" Char Char Char Char Char Char Char Char Char Char"/>
    <w:basedOn w:val="909"/>
    <w:next w:val="1008"/>
    <w:link w:val="909"/>
    <w:pPr>
      <w:spacing w:line="360" w:lineRule="auto"/>
    </w:pPr>
    <w:rPr>
      <w:sz w:val="24"/>
      <w:szCs w:val="20"/>
    </w:rPr>
  </w:style>
  <w:style w:type="paragraph" w:styleId="1009">
    <w:name w:val="样式1"/>
    <w:basedOn w:val="909"/>
    <w:next w:val="1009"/>
    <w:link w:val="909"/>
    <w:pPr>
      <w:numPr>
        <w:ilvl w:val="0"/>
        <w:numId w:val="3"/>
      </w:numPr>
      <w:tabs>
        <w:tab w:val="left" w:pos="709" w:leader="none"/>
      </w:tabs>
    </w:pPr>
    <w:rPr>
      <w:rFonts w:ascii="宋体" w:hAnsi="宋体"/>
    </w:rPr>
  </w:style>
  <w:style w:type="paragraph" w:styleId="1010">
    <w:name w:val="font6"/>
    <w:basedOn w:val="909"/>
    <w:next w:val="1010"/>
    <w:link w:val="909"/>
    <w:pPr>
      <w:jc w:val="left"/>
      <w:spacing w:before="100" w:beforeAutospacing="1" w:after="100" w:afterAutospacing="1"/>
      <w:widowControl/>
    </w:pPr>
    <w:rPr>
      <w:rFonts w:hint="eastAsia" w:ascii="宋体" w:hAnsi="宋体"/>
      <w:sz w:val="28"/>
      <w:szCs w:val="28"/>
      <w:u w:val="single"/>
    </w:rPr>
  </w:style>
  <w:style w:type="paragraph" w:styleId="1011">
    <w:name w:val="xl25"/>
    <w:basedOn w:val="909"/>
    <w:next w:val="1011"/>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name w:val="标题3"/>
    <w:basedOn w:val="909"/>
    <w:next w:val="909"/>
    <w:link w:val="909"/>
    <w:pPr>
      <w:ind w:firstLine="624"/>
      <w:spacing w:line="590" w:lineRule="atLeast"/>
    </w:pPr>
    <w:rPr>
      <w:rFonts w:ascii="方正黑体_GBK" w:eastAsia="方正黑体_GBK"/>
      <w:sz w:val="32"/>
      <w:szCs w:val="32"/>
    </w:rPr>
  </w:style>
  <w:style w:type="paragraph" w:styleId="1014">
    <w:name w:val="xl24"/>
    <w:basedOn w:val="909"/>
    <w:next w:val="1014"/>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9"/>
    <w:basedOn w:val="909"/>
    <w:next w:val="1015"/>
    <w:link w:val="9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name w:val="Char Char Char Char Char Char Char Char"/>
    <w:basedOn w:val="909"/>
    <w:next w:val="1016"/>
    <w:link w:val="909"/>
    <w:pPr>
      <w:jc w:val="left"/>
      <w:spacing w:after="160" w:line="240" w:lineRule="exact"/>
      <w:widowControl/>
    </w:pPr>
    <w:rPr>
      <w:rFonts w:ascii="Verdana" w:hAnsi="Verdana"/>
      <w:sz w:val="20"/>
      <w:szCs w:val="20"/>
      <w:lang w:eastAsia="en-US"/>
    </w:rPr>
  </w:style>
  <w:style w:type="paragraph" w:styleId="1017">
    <w:name w:val="xl28"/>
    <w:basedOn w:val="909"/>
    <w:next w:val="1017"/>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name w:val=" Char Char Char Char Char Char Char Char"/>
    <w:basedOn w:val="909"/>
    <w:next w:val="1018"/>
    <w:link w:val="909"/>
    <w:pPr>
      <w:jc w:val="left"/>
      <w:spacing w:after="160" w:line="240" w:lineRule="exact"/>
      <w:widowControl/>
    </w:pPr>
    <w:rPr>
      <w:rFonts w:ascii="Verdana" w:hAnsi="Verdana"/>
      <w:sz w:val="20"/>
      <w:szCs w:val="20"/>
      <w:lang w:eastAsia="en-US"/>
    </w:rPr>
  </w:style>
  <w:style w:type="paragraph" w:styleId="1019">
    <w:name w:val="xl30"/>
    <w:basedOn w:val="909"/>
    <w:next w:val="1019"/>
    <w:link w:val="909"/>
    <w:pPr>
      <w:jc w:val="center"/>
      <w:spacing w:before="100" w:beforeAutospacing="1" w:after="100" w:afterAutospacing="1"/>
      <w:widowControl/>
    </w:pPr>
    <w:rPr>
      <w:rFonts w:ascii="宋体" w:hAnsi="宋体"/>
      <w:b/>
      <w:bCs/>
      <w:sz w:val="36"/>
      <w:szCs w:val="36"/>
    </w:rPr>
  </w:style>
  <w:style w:type="paragraph" w:styleId="1020">
    <w:name w:val="Char Char Char Char"/>
    <w:basedOn w:val="935"/>
    <w:next w:val="1020"/>
    <w:link w:val="909"/>
    <w:pPr>
      <w:spacing w:line="360" w:lineRule="auto"/>
    </w:pPr>
    <w:rPr>
      <w:rFonts w:ascii="Tahoma" w:hAnsi="Tahoma"/>
      <w:sz w:val="24"/>
      <w:szCs w:val="24"/>
    </w:rPr>
  </w:style>
  <w:style w:type="paragraph" w:styleId="1021">
    <w:name w:val="table_1stline"/>
    <w:basedOn w:val="909"/>
    <w:next w:val="1021"/>
    <w:link w:val="909"/>
    <w:pPr>
      <w:jc w:val="left"/>
      <w:spacing w:before="120"/>
      <w:widowControl/>
    </w:pPr>
    <w:rPr>
      <w:bCs/>
      <w:sz w:val="20"/>
      <w:szCs w:val="20"/>
      <w:lang w:val="de-DE" w:eastAsia="de-DE"/>
    </w:rPr>
  </w:style>
  <w:style w:type="paragraph" w:styleId="1022">
    <w:name w:val="font5"/>
    <w:basedOn w:val="909"/>
    <w:next w:val="1022"/>
    <w:link w:val="909"/>
    <w:pPr>
      <w:jc w:val="left"/>
      <w:spacing w:before="100" w:beforeAutospacing="1" w:after="100" w:afterAutospacing="1"/>
      <w:widowControl/>
    </w:pPr>
    <w:rPr>
      <w:rFonts w:hint="eastAsia" w:ascii="宋体" w:hAnsi="宋体"/>
      <w:sz w:val="28"/>
      <w:szCs w:val="28"/>
    </w:rPr>
  </w:style>
  <w:style w:type="paragraph" w:styleId="1023">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name w:val="修订"/>
    <w:next w:val="1024"/>
    <w:link w:val="909"/>
    <w:uiPriority w:val="99"/>
    <w:semiHidden/>
    <w:rPr>
      <w:rFonts w:ascii="Times New Roman" w:hAnsi="Times New Roman"/>
      <w:sz w:val="21"/>
      <w:szCs w:val="21"/>
      <w:lang w:val="en-US" w:eastAsia="zh-CN" w:bidi="ar-SA"/>
    </w:rPr>
  </w:style>
  <w:style w:type="paragraph" w:styleId="1025">
    <w:name w:val="无间隔"/>
    <w:next w:val="1025"/>
    <w:link w:val="909"/>
    <w:uiPriority w:val="99"/>
    <w:qFormat/>
    <w:pPr>
      <w:jc w:val="both"/>
      <w:widowControl w:val="off"/>
    </w:pPr>
    <w:rPr>
      <w:rFonts w:ascii="Times New Roman" w:hAnsi="Times New Roman"/>
      <w:sz w:val="21"/>
      <w:szCs w:val="21"/>
      <w:lang w:val="en-US" w:eastAsia="zh-CN" w:bidi="ar-SA"/>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18</cp:revision>
  <dcterms:created xsi:type="dcterms:W3CDTF">2026-06-03T06:36:00Z</dcterms:created>
  <dcterms:modified xsi:type="dcterms:W3CDTF">2026-06-16T08:08:07Z</dcterms:modified>
  <cp:version>1048576</cp:version>
</cp:coreProperties>
</file>